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1A7" w:rsidRDefault="002E51A7"/>
    <w:p w:rsidR="00043F02" w:rsidRPr="00043F02" w:rsidRDefault="006F3A56" w:rsidP="00043F02">
      <w:pPr>
        <w:rPr>
          <w:rFonts w:ascii="仿宋" w:eastAsia="仿宋" w:hAnsi="仿宋"/>
          <w:b/>
          <w:bCs/>
          <w:sz w:val="32"/>
          <w:szCs w:val="32"/>
        </w:rPr>
      </w:pPr>
      <w:r>
        <w:rPr>
          <w:rFonts w:ascii="仿宋" w:eastAsia="仿宋" w:hAnsi="仿宋" w:hint="eastAsia"/>
          <w:b/>
          <w:bCs/>
          <w:sz w:val="32"/>
          <w:szCs w:val="32"/>
        </w:rPr>
        <w:t>大气掩星探测卫星电性星及地面模拟仿真系统</w:t>
      </w:r>
      <w:r w:rsidR="00043F02">
        <w:rPr>
          <w:rFonts w:ascii="仿宋" w:eastAsia="仿宋" w:hAnsi="仿宋" w:hint="eastAsia"/>
          <w:b/>
          <w:bCs/>
          <w:sz w:val="32"/>
          <w:szCs w:val="32"/>
        </w:rPr>
        <w:t>技术参数</w:t>
      </w:r>
    </w:p>
    <w:p w:rsidR="00043F02" w:rsidRPr="006F3A56" w:rsidRDefault="00043F02" w:rsidP="00043F02">
      <w:pPr>
        <w:rPr>
          <w:rFonts w:ascii="宋体" w:hAnsi="宋体"/>
          <w:sz w:val="24"/>
        </w:rPr>
      </w:pPr>
    </w:p>
    <w:p w:rsidR="00043F02" w:rsidRPr="00BA3F55" w:rsidRDefault="00043F02" w:rsidP="00043F02">
      <w:pPr>
        <w:rPr>
          <w:rFonts w:ascii="宋体" w:hAnsi="宋体"/>
          <w:b/>
          <w:sz w:val="24"/>
        </w:rPr>
      </w:pPr>
      <w:r w:rsidRPr="00BA3F55">
        <w:rPr>
          <w:rFonts w:ascii="宋体" w:hAnsi="宋体" w:hint="eastAsia"/>
          <w:b/>
          <w:sz w:val="24"/>
        </w:rPr>
        <w:t>一、</w:t>
      </w:r>
      <w:r w:rsidR="006F3A56">
        <w:rPr>
          <w:rFonts w:ascii="宋体" w:hAnsi="宋体" w:hint="eastAsia"/>
          <w:b/>
          <w:sz w:val="24"/>
        </w:rPr>
        <w:t>功能</w:t>
      </w:r>
      <w:r w:rsidR="001878C1">
        <w:rPr>
          <w:rFonts w:ascii="宋体" w:hAnsi="宋体" w:hint="eastAsia"/>
          <w:b/>
          <w:sz w:val="24"/>
        </w:rPr>
        <w:t>指标</w:t>
      </w:r>
    </w:p>
    <w:p w:rsidR="001878C1" w:rsidRPr="00A22FA1" w:rsidRDefault="00827A4C" w:rsidP="001878C1">
      <w:pPr>
        <w:spacing w:line="360" w:lineRule="auto"/>
        <w:rPr>
          <w:szCs w:val="21"/>
        </w:rPr>
      </w:pPr>
      <w:r>
        <w:rPr>
          <w:rFonts w:ascii="仿宋" w:eastAsia="仿宋" w:hAnsi="仿宋" w:hint="eastAsia"/>
          <w:szCs w:val="21"/>
        </w:rPr>
        <w:t xml:space="preserve">  </w:t>
      </w:r>
      <w:r w:rsidR="001878C1">
        <w:rPr>
          <w:rFonts w:hint="eastAsia"/>
          <w:szCs w:val="21"/>
        </w:rPr>
        <w:t>“</w:t>
      </w:r>
      <w:r w:rsidR="001878C1" w:rsidRPr="005C2AC1">
        <w:rPr>
          <w:rFonts w:hint="eastAsia"/>
          <w:szCs w:val="21"/>
        </w:rPr>
        <w:t>大气掩星探测卫星电性星及地面模拟仿真系统</w:t>
      </w:r>
      <w:r w:rsidR="001878C1">
        <w:rPr>
          <w:rFonts w:hint="eastAsia"/>
          <w:szCs w:val="21"/>
        </w:rPr>
        <w:t>”的功能指标：</w:t>
      </w:r>
    </w:p>
    <w:p w:rsidR="001878C1" w:rsidRPr="00A22FA1" w:rsidRDefault="001878C1" w:rsidP="001878C1">
      <w:pPr>
        <w:spacing w:line="360" w:lineRule="auto"/>
        <w:rPr>
          <w:szCs w:val="21"/>
        </w:rPr>
      </w:pPr>
      <w:r>
        <w:rPr>
          <w:rFonts w:hint="eastAsia"/>
          <w:szCs w:val="21"/>
        </w:rPr>
        <w:t xml:space="preserve">    1</w:t>
      </w:r>
      <w:r>
        <w:rPr>
          <w:rFonts w:hint="eastAsia"/>
          <w:szCs w:val="21"/>
        </w:rPr>
        <w:t>）</w:t>
      </w:r>
      <w:r w:rsidRPr="008253A4">
        <w:rPr>
          <w:rFonts w:hint="eastAsia"/>
          <w:szCs w:val="21"/>
        </w:rPr>
        <w:t>仿真产生“南信大一号”卫星的各个分系统的遥测参数，接收上行控制指令和数据并在下行参数中给予响应</w:t>
      </w:r>
      <w:r>
        <w:rPr>
          <w:rFonts w:hint="eastAsia"/>
          <w:szCs w:val="21"/>
        </w:rPr>
        <w:t>；</w:t>
      </w:r>
    </w:p>
    <w:p w:rsidR="001878C1" w:rsidRDefault="001878C1" w:rsidP="001878C1">
      <w:pPr>
        <w:spacing w:line="360" w:lineRule="auto"/>
        <w:rPr>
          <w:szCs w:val="21"/>
        </w:rPr>
      </w:pPr>
      <w:r>
        <w:rPr>
          <w:rFonts w:hint="eastAsia"/>
          <w:szCs w:val="21"/>
        </w:rPr>
        <w:t xml:space="preserve">    2</w:t>
      </w:r>
      <w:r>
        <w:rPr>
          <w:rFonts w:hint="eastAsia"/>
          <w:szCs w:val="21"/>
        </w:rPr>
        <w:t>）接收</w:t>
      </w:r>
      <w:r>
        <w:rPr>
          <w:rFonts w:hint="eastAsia"/>
          <w:szCs w:val="21"/>
        </w:rPr>
        <w:t>GNSS</w:t>
      </w:r>
      <w:r>
        <w:rPr>
          <w:rFonts w:hint="eastAsia"/>
          <w:szCs w:val="21"/>
        </w:rPr>
        <w:t>信号模拟器产生的</w:t>
      </w:r>
      <w:r>
        <w:rPr>
          <w:rFonts w:hint="eastAsia"/>
          <w:szCs w:val="21"/>
        </w:rPr>
        <w:t>GNSS</w:t>
      </w:r>
      <w:r>
        <w:rPr>
          <w:rFonts w:hint="eastAsia"/>
          <w:szCs w:val="21"/>
        </w:rPr>
        <w:t>定位及掩星信号，通过星上定位及掩星接收机跟踪生成</w:t>
      </w:r>
      <w:r>
        <w:rPr>
          <w:rFonts w:hint="eastAsia"/>
          <w:szCs w:val="21"/>
        </w:rPr>
        <w:t>GNSS</w:t>
      </w:r>
      <w:r>
        <w:rPr>
          <w:rFonts w:hint="eastAsia"/>
          <w:szCs w:val="21"/>
        </w:rPr>
        <w:t>原始测量数据，并按照“南信大一号”卫星的格式通过星上数传设备进行下传；</w:t>
      </w:r>
    </w:p>
    <w:p w:rsidR="001878C1" w:rsidRDefault="001878C1" w:rsidP="001878C1">
      <w:pPr>
        <w:spacing w:line="360" w:lineRule="auto"/>
        <w:rPr>
          <w:szCs w:val="21"/>
        </w:rPr>
      </w:pPr>
      <w:r>
        <w:rPr>
          <w:rFonts w:hint="eastAsia"/>
          <w:szCs w:val="21"/>
        </w:rPr>
        <w:t xml:space="preserve">    3</w:t>
      </w:r>
      <w:r>
        <w:rPr>
          <w:rFonts w:hint="eastAsia"/>
          <w:szCs w:val="21"/>
        </w:rPr>
        <w:t>）具备整星及大气掩星定位接收机的时间同步、时间管理（时间设置、跳时、加速等）的功能；</w:t>
      </w:r>
    </w:p>
    <w:p w:rsidR="001878C1" w:rsidRPr="00A22FA1" w:rsidRDefault="001878C1" w:rsidP="001878C1">
      <w:pPr>
        <w:spacing w:line="360" w:lineRule="auto"/>
        <w:rPr>
          <w:szCs w:val="21"/>
        </w:rPr>
      </w:pPr>
      <w:r>
        <w:rPr>
          <w:rFonts w:hint="eastAsia"/>
          <w:szCs w:val="21"/>
        </w:rPr>
        <w:t xml:space="preserve">    4</w:t>
      </w:r>
      <w:r>
        <w:rPr>
          <w:rFonts w:hint="eastAsia"/>
          <w:szCs w:val="21"/>
        </w:rPr>
        <w:t>）一套整星的飞行过程的仿真控制系统用于仿真飞行过程的相关测运控数据；</w:t>
      </w:r>
    </w:p>
    <w:p w:rsidR="001878C1" w:rsidRPr="00A22FA1" w:rsidRDefault="001878C1" w:rsidP="001878C1">
      <w:pPr>
        <w:spacing w:line="360" w:lineRule="auto"/>
        <w:rPr>
          <w:szCs w:val="21"/>
        </w:rPr>
      </w:pPr>
      <w:r>
        <w:rPr>
          <w:rFonts w:hint="eastAsia"/>
          <w:szCs w:val="21"/>
        </w:rPr>
        <w:t xml:space="preserve">    5</w:t>
      </w:r>
      <w:r>
        <w:rPr>
          <w:rFonts w:hint="eastAsia"/>
          <w:szCs w:val="21"/>
        </w:rPr>
        <w:t>）卫星遥测处理系统，并可对遥测参数表进行定制化描述以适应不同的遥测格式；</w:t>
      </w:r>
    </w:p>
    <w:p w:rsidR="001878C1" w:rsidRDefault="001878C1" w:rsidP="001878C1">
      <w:pPr>
        <w:spacing w:line="360" w:lineRule="auto"/>
        <w:rPr>
          <w:szCs w:val="21"/>
        </w:rPr>
      </w:pPr>
      <w:r>
        <w:rPr>
          <w:rFonts w:hint="eastAsia"/>
          <w:szCs w:val="21"/>
        </w:rPr>
        <w:t xml:space="preserve">    6</w:t>
      </w:r>
      <w:r>
        <w:rPr>
          <w:rFonts w:hint="eastAsia"/>
          <w:szCs w:val="21"/>
        </w:rPr>
        <w:t>）飞行过程及处理结果综合显示系统；</w:t>
      </w:r>
    </w:p>
    <w:p w:rsidR="001878C1" w:rsidRDefault="001878C1" w:rsidP="001878C1">
      <w:pPr>
        <w:rPr>
          <w:rFonts w:ascii="宋体" w:hAnsi="宋体"/>
          <w:b/>
          <w:sz w:val="24"/>
        </w:rPr>
      </w:pPr>
    </w:p>
    <w:p w:rsidR="001878C1" w:rsidRPr="00BA3F55" w:rsidRDefault="001878C1" w:rsidP="001878C1">
      <w:pPr>
        <w:rPr>
          <w:rFonts w:ascii="宋体" w:hAnsi="宋体"/>
          <w:b/>
          <w:sz w:val="24"/>
        </w:rPr>
      </w:pPr>
      <w:r w:rsidRPr="00BA3F55">
        <w:rPr>
          <w:rFonts w:ascii="宋体" w:hAnsi="宋体" w:hint="eastAsia"/>
          <w:b/>
          <w:sz w:val="24"/>
        </w:rPr>
        <w:t>二、</w:t>
      </w:r>
      <w:r w:rsidRPr="00BA3F55">
        <w:rPr>
          <w:rFonts w:ascii="宋体" w:hAnsi="宋体"/>
          <w:b/>
          <w:sz w:val="24"/>
        </w:rPr>
        <w:t>性能</w:t>
      </w:r>
      <w:r>
        <w:rPr>
          <w:rFonts w:ascii="宋体" w:hAnsi="宋体" w:hint="eastAsia"/>
          <w:b/>
          <w:sz w:val="24"/>
        </w:rPr>
        <w:t>指标</w:t>
      </w:r>
    </w:p>
    <w:p w:rsidR="001878C1" w:rsidRPr="00F15783" w:rsidRDefault="001878C1" w:rsidP="001878C1">
      <w:pPr>
        <w:spacing w:line="360" w:lineRule="auto"/>
        <w:rPr>
          <w:szCs w:val="21"/>
        </w:rPr>
      </w:pPr>
    </w:p>
    <w:p w:rsidR="001878C1" w:rsidRDefault="001878C1" w:rsidP="001878C1">
      <w:pPr>
        <w:spacing w:line="360" w:lineRule="auto"/>
        <w:rPr>
          <w:szCs w:val="21"/>
        </w:rPr>
      </w:pPr>
      <w:r>
        <w:rPr>
          <w:rFonts w:hint="eastAsia"/>
          <w:szCs w:val="21"/>
        </w:rPr>
        <w:t xml:space="preserve">    </w:t>
      </w:r>
      <w:r>
        <w:rPr>
          <w:rFonts w:hint="eastAsia"/>
          <w:szCs w:val="21"/>
        </w:rPr>
        <w:t>“</w:t>
      </w:r>
      <w:r w:rsidRPr="005C2AC1">
        <w:rPr>
          <w:rFonts w:hint="eastAsia"/>
          <w:szCs w:val="21"/>
        </w:rPr>
        <w:t>大气掩星探测卫星电性星及地面模拟仿真系统</w:t>
      </w:r>
      <w:r>
        <w:rPr>
          <w:rFonts w:hint="eastAsia"/>
          <w:szCs w:val="21"/>
        </w:rPr>
        <w:t>”的性能指标：</w:t>
      </w:r>
    </w:p>
    <w:p w:rsidR="001878C1" w:rsidRDefault="001878C1" w:rsidP="001878C1">
      <w:pPr>
        <w:spacing w:line="360" w:lineRule="auto"/>
        <w:rPr>
          <w:szCs w:val="21"/>
        </w:rPr>
      </w:pPr>
      <w:r>
        <w:rPr>
          <w:rFonts w:hint="eastAsia"/>
          <w:szCs w:val="21"/>
        </w:rPr>
        <w:t xml:space="preserve">    1</w:t>
      </w:r>
      <w:r>
        <w:rPr>
          <w:rFonts w:hint="eastAsia"/>
          <w:szCs w:val="21"/>
        </w:rPr>
        <w:t>）遥测帧频率：</w:t>
      </w:r>
      <w:r>
        <w:rPr>
          <w:rFonts w:hint="eastAsia"/>
          <w:szCs w:val="21"/>
        </w:rPr>
        <w:t>1Hz</w:t>
      </w:r>
    </w:p>
    <w:p w:rsidR="001878C1" w:rsidRDefault="001878C1" w:rsidP="001878C1">
      <w:pPr>
        <w:spacing w:line="360" w:lineRule="auto"/>
        <w:rPr>
          <w:szCs w:val="21"/>
        </w:rPr>
      </w:pPr>
      <w:r>
        <w:rPr>
          <w:rFonts w:hint="eastAsia"/>
          <w:szCs w:val="21"/>
        </w:rPr>
        <w:t xml:space="preserve">    2</w:t>
      </w:r>
      <w:r>
        <w:rPr>
          <w:rFonts w:hint="eastAsia"/>
          <w:szCs w:val="21"/>
        </w:rPr>
        <w:t>）</w:t>
      </w:r>
      <w:r>
        <w:rPr>
          <w:rFonts w:hint="eastAsia"/>
          <w:szCs w:val="21"/>
        </w:rPr>
        <w:t>GNSS</w:t>
      </w:r>
      <w:r>
        <w:rPr>
          <w:rFonts w:hint="eastAsia"/>
          <w:szCs w:val="21"/>
        </w:rPr>
        <w:t>测量数据采样率及精度：</w:t>
      </w:r>
    </w:p>
    <w:p w:rsidR="001878C1" w:rsidRDefault="001878C1" w:rsidP="001878C1">
      <w:pPr>
        <w:spacing w:line="360" w:lineRule="auto"/>
        <w:ind w:firstLineChars="700" w:firstLine="1470"/>
        <w:rPr>
          <w:szCs w:val="21"/>
        </w:rPr>
      </w:pPr>
      <w:r>
        <w:rPr>
          <w:rFonts w:hint="eastAsia"/>
          <w:szCs w:val="21"/>
        </w:rPr>
        <w:t>定位采样率：</w:t>
      </w:r>
      <w:r>
        <w:rPr>
          <w:rFonts w:hint="eastAsia"/>
          <w:szCs w:val="21"/>
        </w:rPr>
        <w:t>1</w:t>
      </w:r>
      <w:r>
        <w:rPr>
          <w:szCs w:val="21"/>
        </w:rPr>
        <w:t>Hz;</w:t>
      </w:r>
    </w:p>
    <w:p w:rsidR="001878C1" w:rsidRDefault="001878C1" w:rsidP="001878C1">
      <w:pPr>
        <w:spacing w:line="360" w:lineRule="auto"/>
        <w:ind w:firstLineChars="700" w:firstLine="1470"/>
        <w:rPr>
          <w:szCs w:val="21"/>
        </w:rPr>
      </w:pPr>
      <w:r>
        <w:rPr>
          <w:rFonts w:hint="eastAsia"/>
          <w:szCs w:val="21"/>
        </w:rPr>
        <w:t>掩星过程采样率</w:t>
      </w:r>
      <w:r>
        <w:rPr>
          <w:rFonts w:hint="eastAsia"/>
          <w:szCs w:val="21"/>
        </w:rPr>
        <w:t>20-50Hz</w:t>
      </w:r>
      <w:r>
        <w:rPr>
          <w:rFonts w:hint="eastAsia"/>
          <w:szCs w:val="21"/>
        </w:rPr>
        <w:t>；</w:t>
      </w:r>
    </w:p>
    <w:p w:rsidR="001878C1" w:rsidRDefault="001878C1" w:rsidP="001878C1">
      <w:pPr>
        <w:spacing w:line="360" w:lineRule="auto"/>
        <w:ind w:firstLineChars="700" w:firstLine="1470"/>
        <w:rPr>
          <w:szCs w:val="21"/>
        </w:rPr>
      </w:pPr>
      <w:r>
        <w:rPr>
          <w:rFonts w:hint="eastAsia"/>
          <w:szCs w:val="21"/>
        </w:rPr>
        <w:t>伪距测量精度：</w:t>
      </w:r>
      <w:r>
        <w:rPr>
          <w:szCs w:val="21"/>
        </w:rPr>
        <w:t>40</w:t>
      </w:r>
      <w:r>
        <w:rPr>
          <w:rFonts w:hint="eastAsia"/>
          <w:szCs w:val="21"/>
        </w:rPr>
        <w:t>cm</w:t>
      </w:r>
      <w:r>
        <w:rPr>
          <w:rFonts w:hint="eastAsia"/>
          <w:szCs w:val="21"/>
        </w:rPr>
        <w:t>；</w:t>
      </w:r>
    </w:p>
    <w:p w:rsidR="001878C1" w:rsidRDefault="001878C1" w:rsidP="001878C1">
      <w:pPr>
        <w:spacing w:line="360" w:lineRule="auto"/>
        <w:ind w:firstLineChars="700" w:firstLine="1470"/>
        <w:rPr>
          <w:szCs w:val="21"/>
        </w:rPr>
      </w:pPr>
      <w:r>
        <w:rPr>
          <w:rFonts w:hint="eastAsia"/>
          <w:szCs w:val="21"/>
        </w:rPr>
        <w:t>载波相位测量：</w:t>
      </w:r>
      <w:r>
        <w:rPr>
          <w:rFonts w:hint="eastAsia"/>
          <w:szCs w:val="21"/>
        </w:rPr>
        <w:t>1</w:t>
      </w:r>
      <w:r>
        <w:rPr>
          <w:szCs w:val="21"/>
        </w:rPr>
        <w:t>.5</w:t>
      </w:r>
      <w:r>
        <w:rPr>
          <w:rFonts w:hint="eastAsia"/>
          <w:szCs w:val="21"/>
        </w:rPr>
        <w:t>mm</w:t>
      </w:r>
    </w:p>
    <w:p w:rsidR="001878C1" w:rsidRDefault="001878C1" w:rsidP="001878C1">
      <w:pPr>
        <w:spacing w:line="360" w:lineRule="auto"/>
        <w:rPr>
          <w:szCs w:val="21"/>
        </w:rPr>
      </w:pPr>
      <w:r>
        <w:rPr>
          <w:rFonts w:hint="eastAsia"/>
          <w:szCs w:val="21"/>
        </w:rPr>
        <w:t xml:space="preserve">    3</w:t>
      </w:r>
      <w:r>
        <w:rPr>
          <w:rFonts w:hint="eastAsia"/>
          <w:szCs w:val="21"/>
        </w:rPr>
        <w:t>）时间同步精度：</w:t>
      </w:r>
      <w:r>
        <w:rPr>
          <w:rFonts w:hint="eastAsia"/>
          <w:szCs w:val="21"/>
        </w:rPr>
        <w:t>0.1ms</w:t>
      </w:r>
    </w:p>
    <w:p w:rsidR="001878C1" w:rsidRPr="00A22FA1" w:rsidRDefault="001878C1" w:rsidP="001878C1">
      <w:pPr>
        <w:spacing w:line="360" w:lineRule="auto"/>
        <w:rPr>
          <w:szCs w:val="21"/>
        </w:rPr>
      </w:pPr>
      <w:r>
        <w:rPr>
          <w:rFonts w:hint="eastAsia"/>
          <w:szCs w:val="21"/>
        </w:rPr>
        <w:t xml:space="preserve">    4</w:t>
      </w:r>
      <w:r>
        <w:rPr>
          <w:rFonts w:hint="eastAsia"/>
          <w:szCs w:val="21"/>
        </w:rPr>
        <w:t>）遥测处理延迟：</w:t>
      </w:r>
      <w:r>
        <w:rPr>
          <w:rFonts w:hint="eastAsia"/>
          <w:szCs w:val="21"/>
        </w:rPr>
        <w:t>0.5s</w:t>
      </w:r>
    </w:p>
    <w:p w:rsidR="001878C1" w:rsidRPr="00A22FA1" w:rsidRDefault="001878C1" w:rsidP="001878C1">
      <w:pPr>
        <w:spacing w:line="360" w:lineRule="auto"/>
        <w:rPr>
          <w:szCs w:val="21"/>
        </w:rPr>
      </w:pPr>
      <w:r>
        <w:rPr>
          <w:rFonts w:hint="eastAsia"/>
          <w:szCs w:val="21"/>
        </w:rPr>
        <w:t xml:space="preserve">    5</w:t>
      </w:r>
      <w:r>
        <w:rPr>
          <w:rFonts w:hint="eastAsia"/>
          <w:szCs w:val="21"/>
        </w:rPr>
        <w:t>）显示延迟：</w:t>
      </w:r>
      <w:r>
        <w:rPr>
          <w:rFonts w:hint="eastAsia"/>
          <w:szCs w:val="21"/>
        </w:rPr>
        <w:t>1s</w:t>
      </w:r>
    </w:p>
    <w:p w:rsidR="00D43E03" w:rsidRPr="00D43E03" w:rsidRDefault="00D43E03" w:rsidP="00827A4C">
      <w:pPr>
        <w:pStyle w:val="a5"/>
        <w:tabs>
          <w:tab w:val="center" w:pos="4536"/>
          <w:tab w:val="right" w:pos="9072"/>
        </w:tabs>
        <w:autoSpaceDE w:val="0"/>
        <w:autoSpaceDN w:val="0"/>
        <w:adjustRightInd w:val="0"/>
        <w:ind w:left="348"/>
        <w:rPr>
          <w:rFonts w:eastAsia="等线"/>
          <w:color w:val="333333"/>
          <w:sz w:val="21"/>
          <w:szCs w:val="21"/>
          <w:lang w:val="en-US" w:eastAsia="zh-CN"/>
        </w:rPr>
      </w:pPr>
    </w:p>
    <w:p w:rsidR="00827A4C" w:rsidRPr="00043F02" w:rsidRDefault="00827A4C">
      <w:pPr>
        <w:rPr>
          <w:sz w:val="24"/>
        </w:rPr>
      </w:pPr>
    </w:p>
    <w:sectPr w:rsidR="00827A4C" w:rsidRPr="00043F02" w:rsidSect="002E51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0A2" w:rsidRDefault="00C610A2" w:rsidP="00043F02">
      <w:r>
        <w:separator/>
      </w:r>
    </w:p>
  </w:endnote>
  <w:endnote w:type="continuationSeparator" w:id="0">
    <w:p w:rsidR="00C610A2" w:rsidRDefault="00C610A2" w:rsidP="00043F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0A2" w:rsidRDefault="00C610A2" w:rsidP="00043F02">
      <w:r>
        <w:separator/>
      </w:r>
    </w:p>
  </w:footnote>
  <w:footnote w:type="continuationSeparator" w:id="0">
    <w:p w:rsidR="00C610A2" w:rsidRDefault="00C610A2" w:rsidP="00043F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011F"/>
    <w:multiLevelType w:val="multilevel"/>
    <w:tmpl w:val="55ECA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01311"/>
    <w:multiLevelType w:val="multilevel"/>
    <w:tmpl w:val="55ECAFC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A2E7ACB"/>
    <w:multiLevelType w:val="multilevel"/>
    <w:tmpl w:val="55ECA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FC1352"/>
    <w:multiLevelType w:val="multilevel"/>
    <w:tmpl w:val="55ECA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1B0524"/>
    <w:multiLevelType w:val="hybridMultilevel"/>
    <w:tmpl w:val="927285D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E563624"/>
    <w:multiLevelType w:val="hybridMultilevel"/>
    <w:tmpl w:val="7B7CA4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3F02"/>
    <w:rsid w:val="00043F02"/>
    <w:rsid w:val="000C2318"/>
    <w:rsid w:val="001878C1"/>
    <w:rsid w:val="001C0244"/>
    <w:rsid w:val="00247B55"/>
    <w:rsid w:val="002E51A7"/>
    <w:rsid w:val="00322B3D"/>
    <w:rsid w:val="0048669C"/>
    <w:rsid w:val="004F1683"/>
    <w:rsid w:val="00522C1F"/>
    <w:rsid w:val="006F3A56"/>
    <w:rsid w:val="00827A4C"/>
    <w:rsid w:val="00BA3F55"/>
    <w:rsid w:val="00C610A2"/>
    <w:rsid w:val="00D43E03"/>
    <w:rsid w:val="00D50FA8"/>
    <w:rsid w:val="00E77B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F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3F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3F02"/>
    <w:rPr>
      <w:sz w:val="18"/>
      <w:szCs w:val="18"/>
    </w:rPr>
  </w:style>
  <w:style w:type="paragraph" w:styleId="a4">
    <w:name w:val="footer"/>
    <w:basedOn w:val="a"/>
    <w:link w:val="Char0"/>
    <w:uiPriority w:val="99"/>
    <w:unhideWhenUsed/>
    <w:rsid w:val="00043F02"/>
    <w:pPr>
      <w:tabs>
        <w:tab w:val="center" w:pos="4153"/>
        <w:tab w:val="right" w:pos="8306"/>
      </w:tabs>
      <w:snapToGrid w:val="0"/>
      <w:jc w:val="left"/>
    </w:pPr>
    <w:rPr>
      <w:sz w:val="18"/>
      <w:szCs w:val="18"/>
    </w:rPr>
  </w:style>
  <w:style w:type="character" w:customStyle="1" w:styleId="Char0">
    <w:name w:val="页脚 Char"/>
    <w:basedOn w:val="a0"/>
    <w:link w:val="a4"/>
    <w:uiPriority w:val="99"/>
    <w:rsid w:val="00043F02"/>
    <w:rPr>
      <w:sz w:val="18"/>
      <w:szCs w:val="18"/>
    </w:rPr>
  </w:style>
  <w:style w:type="paragraph" w:styleId="a5">
    <w:name w:val="List Paragraph"/>
    <w:basedOn w:val="a"/>
    <w:uiPriority w:val="34"/>
    <w:qFormat/>
    <w:rsid w:val="00043F02"/>
    <w:pPr>
      <w:widowControl/>
      <w:ind w:left="708"/>
      <w:jc w:val="left"/>
    </w:pPr>
    <w:rPr>
      <w:kern w:val="0"/>
      <w:sz w:val="20"/>
      <w:szCs w:val="20"/>
      <w:lang w:val="de-DE" w:eastAsia="en-US"/>
    </w:rPr>
  </w:style>
  <w:style w:type="paragraph" w:styleId="a6">
    <w:name w:val="Balloon Text"/>
    <w:basedOn w:val="a"/>
    <w:link w:val="Char1"/>
    <w:uiPriority w:val="99"/>
    <w:semiHidden/>
    <w:unhideWhenUsed/>
    <w:rsid w:val="001C0244"/>
    <w:rPr>
      <w:sz w:val="18"/>
      <w:szCs w:val="18"/>
    </w:rPr>
  </w:style>
  <w:style w:type="character" w:customStyle="1" w:styleId="Char1">
    <w:name w:val="批注框文本 Char"/>
    <w:basedOn w:val="a0"/>
    <w:link w:val="a6"/>
    <w:uiPriority w:val="99"/>
    <w:semiHidden/>
    <w:rsid w:val="001C024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81</Words>
  <Characters>466</Characters>
  <Application>Microsoft Office Word</Application>
  <DocSecurity>0</DocSecurity>
  <Lines>3</Lines>
  <Paragraphs>1</Paragraphs>
  <ScaleCrop>false</ScaleCrop>
  <Company>Lenovo</Company>
  <LinksUpToDate>false</LinksUpToDate>
  <CharactersWithSpaces>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2019-09-19T00:58:00Z</dcterms:created>
  <dcterms:modified xsi:type="dcterms:W3CDTF">2019-10-23T23:30:00Z</dcterms:modified>
</cp:coreProperties>
</file>