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9F6" w:rsidRDefault="00BD2C9E" w:rsidP="00BD2C9E">
      <w:pPr>
        <w:autoSpaceDE w:val="0"/>
        <w:autoSpaceDN w:val="0"/>
        <w:adjustRightInd/>
        <w:spacing w:line="360" w:lineRule="auto"/>
        <w:contextualSpacing/>
        <w:jc w:val="center"/>
        <w:textAlignment w:val="auto"/>
        <w:outlineLvl w:val="2"/>
        <w:rPr>
          <w:b/>
          <w:color w:val="000000" w:themeColor="text1"/>
          <w:sz w:val="24"/>
        </w:rPr>
      </w:pPr>
      <w:bookmarkStart w:id="0" w:name="_Toc449779689"/>
      <w:r>
        <w:rPr>
          <w:rFonts w:hint="eastAsia"/>
          <w:b/>
          <w:color w:val="000000" w:themeColor="text1"/>
          <w:sz w:val="24"/>
        </w:rPr>
        <w:t>UPS</w:t>
      </w:r>
      <w:r>
        <w:rPr>
          <w:rFonts w:hint="eastAsia"/>
          <w:b/>
          <w:color w:val="000000" w:themeColor="text1"/>
          <w:sz w:val="24"/>
        </w:rPr>
        <w:t>电池招标要求和评分办法</w:t>
      </w:r>
    </w:p>
    <w:p w:rsidR="00BD2C9E" w:rsidRDefault="00BD2C9E" w:rsidP="00A969F6">
      <w:pPr>
        <w:pStyle w:val="3"/>
        <w:rPr>
          <w:sz w:val="28"/>
          <w:szCs w:val="28"/>
        </w:rPr>
      </w:pPr>
      <w:r>
        <w:rPr>
          <w:rFonts w:hint="eastAsia"/>
          <w:sz w:val="28"/>
          <w:szCs w:val="28"/>
        </w:rPr>
        <w:t>一、</w:t>
      </w:r>
      <w:r>
        <w:rPr>
          <w:rFonts w:hint="eastAsia"/>
          <w:sz w:val="28"/>
          <w:szCs w:val="28"/>
        </w:rPr>
        <w:t>UPS</w:t>
      </w:r>
      <w:r>
        <w:rPr>
          <w:rFonts w:hint="eastAsia"/>
          <w:sz w:val="28"/>
          <w:szCs w:val="28"/>
        </w:rPr>
        <w:t>电池采购总体要求</w:t>
      </w:r>
    </w:p>
    <w:p w:rsidR="00A969F6" w:rsidRPr="00A969F6" w:rsidRDefault="00A969F6" w:rsidP="00A969F6">
      <w:pPr>
        <w:pStyle w:val="a5"/>
        <w:numPr>
          <w:ilvl w:val="0"/>
          <w:numId w:val="4"/>
        </w:numPr>
        <w:spacing w:line="360" w:lineRule="auto"/>
        <w:ind w:firstLineChars="0"/>
        <w:rPr>
          <w:rFonts w:asciiTheme="minorEastAsia" w:eastAsiaTheme="minorEastAsia" w:hAnsiTheme="minorEastAsia"/>
          <w:sz w:val="24"/>
          <w:szCs w:val="24"/>
        </w:rPr>
      </w:pPr>
      <w:r w:rsidRPr="00A969F6">
        <w:rPr>
          <w:rFonts w:asciiTheme="minorEastAsia" w:eastAsiaTheme="minorEastAsia" w:hAnsiTheme="minorEastAsia" w:hint="eastAsia"/>
          <w:sz w:val="24"/>
          <w:szCs w:val="24"/>
        </w:rPr>
        <w:t>蓄电池组数：</w:t>
      </w:r>
      <w:r w:rsidRPr="00A969F6">
        <w:rPr>
          <w:rFonts w:asciiTheme="minorEastAsia" w:eastAsiaTheme="minorEastAsia" w:hAnsiTheme="minorEastAsia"/>
          <w:sz w:val="24"/>
          <w:szCs w:val="24"/>
        </w:rPr>
        <w:t>2</w:t>
      </w:r>
      <w:r w:rsidRPr="00A969F6">
        <w:rPr>
          <w:rFonts w:asciiTheme="minorEastAsia" w:eastAsiaTheme="minorEastAsia" w:hAnsiTheme="minorEastAsia" w:hint="eastAsia"/>
          <w:sz w:val="24"/>
          <w:szCs w:val="24"/>
        </w:rPr>
        <w:t>组</w:t>
      </w:r>
    </w:p>
    <w:p w:rsidR="00A969F6" w:rsidRPr="00A969F6" w:rsidRDefault="00A969F6" w:rsidP="00A969F6">
      <w:pPr>
        <w:pStyle w:val="a5"/>
        <w:numPr>
          <w:ilvl w:val="0"/>
          <w:numId w:val="4"/>
        </w:numPr>
        <w:spacing w:line="360" w:lineRule="auto"/>
        <w:ind w:firstLineChars="0"/>
        <w:rPr>
          <w:rFonts w:asciiTheme="minorEastAsia" w:eastAsiaTheme="minorEastAsia" w:hAnsiTheme="minorEastAsia"/>
          <w:sz w:val="24"/>
          <w:szCs w:val="24"/>
        </w:rPr>
      </w:pPr>
      <w:r w:rsidRPr="00A969F6">
        <w:rPr>
          <w:rFonts w:asciiTheme="minorEastAsia" w:eastAsiaTheme="minorEastAsia" w:hAnsiTheme="minorEastAsia" w:hint="eastAsia"/>
          <w:sz w:val="24"/>
          <w:szCs w:val="24"/>
        </w:rPr>
        <w:t>蓄电池型式：阀控式密封铅酸蓄电池</w:t>
      </w:r>
    </w:p>
    <w:p w:rsidR="00A969F6" w:rsidRPr="00A969F6" w:rsidRDefault="00A969F6" w:rsidP="00A969F6">
      <w:pPr>
        <w:pStyle w:val="a5"/>
        <w:numPr>
          <w:ilvl w:val="0"/>
          <w:numId w:val="4"/>
        </w:numPr>
        <w:spacing w:line="360" w:lineRule="auto"/>
        <w:ind w:firstLineChars="0"/>
        <w:rPr>
          <w:rFonts w:asciiTheme="minorEastAsia" w:eastAsiaTheme="minorEastAsia" w:hAnsiTheme="minorEastAsia"/>
          <w:sz w:val="24"/>
          <w:szCs w:val="24"/>
        </w:rPr>
      </w:pPr>
      <w:r w:rsidRPr="00A969F6">
        <w:rPr>
          <w:rFonts w:asciiTheme="minorEastAsia" w:eastAsiaTheme="minorEastAsia" w:hAnsiTheme="minorEastAsia" w:hint="eastAsia"/>
          <w:sz w:val="24"/>
          <w:szCs w:val="24"/>
        </w:rPr>
        <w:t>蓄电池容量：100 Ah</w:t>
      </w:r>
    </w:p>
    <w:p w:rsidR="00A969F6" w:rsidRPr="00A969F6" w:rsidRDefault="00A969F6" w:rsidP="00A969F6">
      <w:pPr>
        <w:pStyle w:val="a5"/>
        <w:numPr>
          <w:ilvl w:val="0"/>
          <w:numId w:val="4"/>
        </w:numPr>
        <w:spacing w:line="360" w:lineRule="auto"/>
        <w:ind w:firstLineChars="0"/>
        <w:rPr>
          <w:rFonts w:asciiTheme="minorEastAsia" w:eastAsiaTheme="minorEastAsia" w:hAnsiTheme="minorEastAsia"/>
          <w:sz w:val="24"/>
          <w:szCs w:val="24"/>
        </w:rPr>
      </w:pPr>
      <w:r w:rsidRPr="00A969F6">
        <w:rPr>
          <w:rFonts w:asciiTheme="minorEastAsia" w:eastAsiaTheme="minorEastAsia" w:hAnsiTheme="minorEastAsia" w:hint="eastAsia"/>
          <w:sz w:val="24"/>
          <w:szCs w:val="24"/>
        </w:rPr>
        <w:t>每组蓄电池个数：</w:t>
      </w:r>
      <w:r w:rsidRPr="00A969F6">
        <w:rPr>
          <w:rFonts w:asciiTheme="minorEastAsia" w:eastAsiaTheme="minorEastAsia" w:hAnsiTheme="minorEastAsia"/>
          <w:sz w:val="24"/>
          <w:szCs w:val="24"/>
        </w:rPr>
        <w:t>60</w:t>
      </w:r>
      <w:r w:rsidRPr="00A969F6">
        <w:rPr>
          <w:rFonts w:asciiTheme="minorEastAsia" w:eastAsiaTheme="minorEastAsia" w:hAnsiTheme="minorEastAsia" w:hint="eastAsia"/>
          <w:sz w:val="24"/>
          <w:szCs w:val="24"/>
        </w:rPr>
        <w:t>节</w:t>
      </w:r>
    </w:p>
    <w:p w:rsidR="00A969F6" w:rsidRPr="00A969F6" w:rsidRDefault="00A969F6" w:rsidP="00A969F6">
      <w:pPr>
        <w:pStyle w:val="a5"/>
        <w:numPr>
          <w:ilvl w:val="0"/>
          <w:numId w:val="4"/>
        </w:numPr>
        <w:spacing w:line="360" w:lineRule="auto"/>
        <w:ind w:firstLineChars="0"/>
        <w:rPr>
          <w:rFonts w:asciiTheme="minorEastAsia" w:eastAsiaTheme="minorEastAsia" w:hAnsiTheme="minorEastAsia"/>
          <w:sz w:val="24"/>
          <w:szCs w:val="24"/>
        </w:rPr>
      </w:pPr>
      <w:r w:rsidRPr="00A969F6">
        <w:rPr>
          <w:rFonts w:asciiTheme="minorEastAsia" w:eastAsiaTheme="minorEastAsia" w:hAnsiTheme="minorEastAsia" w:hint="eastAsia"/>
          <w:sz w:val="24"/>
          <w:szCs w:val="24"/>
        </w:rPr>
        <w:t>蓄电池运行方式：浮充电</w:t>
      </w:r>
    </w:p>
    <w:p w:rsidR="00A969F6" w:rsidRPr="00A969F6" w:rsidRDefault="00A969F6" w:rsidP="00A969F6">
      <w:pPr>
        <w:pStyle w:val="a5"/>
        <w:numPr>
          <w:ilvl w:val="0"/>
          <w:numId w:val="4"/>
        </w:numPr>
        <w:spacing w:line="360" w:lineRule="auto"/>
        <w:ind w:firstLineChars="0"/>
        <w:rPr>
          <w:rFonts w:asciiTheme="minorEastAsia" w:eastAsiaTheme="minorEastAsia" w:hAnsiTheme="minorEastAsia"/>
          <w:sz w:val="24"/>
          <w:szCs w:val="24"/>
        </w:rPr>
      </w:pPr>
      <w:r w:rsidRPr="00A969F6">
        <w:rPr>
          <w:rFonts w:asciiTheme="minorEastAsia" w:eastAsiaTheme="minorEastAsia" w:hAnsiTheme="minorEastAsia" w:hint="eastAsia"/>
          <w:sz w:val="24"/>
          <w:szCs w:val="24"/>
        </w:rPr>
        <w:t>安装方式：上架，</w:t>
      </w:r>
      <w:r w:rsidRPr="00A969F6">
        <w:rPr>
          <w:rFonts w:asciiTheme="minorEastAsia" w:eastAsiaTheme="minorEastAsia" w:hAnsiTheme="minorEastAsia"/>
          <w:sz w:val="24"/>
          <w:szCs w:val="24"/>
        </w:rPr>
        <w:t>放置在学校原有电池柜中</w:t>
      </w:r>
    </w:p>
    <w:p w:rsidR="00A969F6" w:rsidRDefault="00A969F6" w:rsidP="00A969F6">
      <w:pPr>
        <w:pStyle w:val="a5"/>
        <w:numPr>
          <w:ilvl w:val="0"/>
          <w:numId w:val="4"/>
        </w:numPr>
        <w:spacing w:line="360" w:lineRule="auto"/>
        <w:ind w:firstLineChars="0"/>
        <w:rPr>
          <w:rFonts w:asciiTheme="minorEastAsia" w:eastAsiaTheme="minorEastAsia" w:hAnsiTheme="minorEastAsia"/>
          <w:sz w:val="24"/>
          <w:szCs w:val="24"/>
        </w:rPr>
      </w:pPr>
      <w:r w:rsidRPr="00A969F6">
        <w:rPr>
          <w:rFonts w:asciiTheme="minorEastAsia" w:eastAsiaTheme="minorEastAsia" w:hAnsiTheme="minorEastAsia" w:hint="eastAsia"/>
          <w:sz w:val="24"/>
          <w:szCs w:val="24"/>
        </w:rPr>
        <w:t>蓄电池基本技术参数：单只电池额定电压12V</w:t>
      </w:r>
    </w:p>
    <w:p w:rsidR="00321F58" w:rsidRDefault="00321F58" w:rsidP="00A969F6">
      <w:pPr>
        <w:pStyle w:val="a5"/>
        <w:numPr>
          <w:ilvl w:val="0"/>
          <w:numId w:val="4"/>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此</w:t>
      </w:r>
      <w:r>
        <w:rPr>
          <w:rFonts w:asciiTheme="minorEastAsia" w:eastAsiaTheme="minorEastAsia" w:hAnsiTheme="minorEastAsia"/>
          <w:sz w:val="24"/>
          <w:szCs w:val="24"/>
        </w:rPr>
        <w:t>电池</w:t>
      </w:r>
      <w:r>
        <w:rPr>
          <w:rFonts w:asciiTheme="minorEastAsia" w:eastAsiaTheme="minorEastAsia" w:hAnsiTheme="minorEastAsia" w:hint="eastAsia"/>
          <w:sz w:val="24"/>
          <w:szCs w:val="24"/>
        </w:rPr>
        <w:t>采购</w:t>
      </w:r>
      <w:r>
        <w:rPr>
          <w:rFonts w:asciiTheme="minorEastAsia" w:eastAsiaTheme="minorEastAsia" w:hAnsiTheme="minorEastAsia"/>
          <w:sz w:val="24"/>
          <w:szCs w:val="24"/>
        </w:rPr>
        <w:t>用于学校原有的两台艾默生20K</w:t>
      </w:r>
      <w:r>
        <w:rPr>
          <w:rFonts w:asciiTheme="minorEastAsia" w:eastAsiaTheme="minorEastAsia" w:hAnsiTheme="minorEastAsia" w:hint="eastAsia"/>
          <w:sz w:val="24"/>
          <w:szCs w:val="24"/>
        </w:rPr>
        <w:t>的</w:t>
      </w:r>
      <w:r>
        <w:rPr>
          <w:rFonts w:asciiTheme="minorEastAsia" w:eastAsiaTheme="minorEastAsia" w:hAnsiTheme="minorEastAsia"/>
          <w:sz w:val="24"/>
          <w:szCs w:val="24"/>
        </w:rPr>
        <w:t>UPS</w:t>
      </w:r>
      <w:r>
        <w:rPr>
          <w:rFonts w:asciiTheme="minorEastAsia" w:eastAsiaTheme="minorEastAsia" w:hAnsiTheme="minorEastAsia" w:hint="eastAsia"/>
          <w:sz w:val="24"/>
          <w:szCs w:val="24"/>
        </w:rPr>
        <w:t>设备</w:t>
      </w:r>
      <w:r>
        <w:rPr>
          <w:rFonts w:asciiTheme="minorEastAsia" w:eastAsiaTheme="minorEastAsia" w:hAnsiTheme="minorEastAsia"/>
          <w:sz w:val="24"/>
          <w:szCs w:val="24"/>
        </w:rPr>
        <w:t>，</w:t>
      </w:r>
      <w:r>
        <w:rPr>
          <w:rFonts w:asciiTheme="minorEastAsia" w:eastAsiaTheme="minorEastAsia" w:hAnsiTheme="minorEastAsia" w:hint="eastAsia"/>
          <w:sz w:val="24"/>
          <w:szCs w:val="24"/>
        </w:rPr>
        <w:t>需</w:t>
      </w:r>
      <w:r>
        <w:rPr>
          <w:rFonts w:asciiTheme="minorEastAsia" w:eastAsiaTheme="minorEastAsia" w:hAnsiTheme="minorEastAsia"/>
          <w:sz w:val="24"/>
          <w:szCs w:val="24"/>
        </w:rPr>
        <w:t>完成电池与设备的安装</w:t>
      </w:r>
      <w:r>
        <w:rPr>
          <w:rFonts w:asciiTheme="minorEastAsia" w:eastAsiaTheme="minorEastAsia" w:hAnsiTheme="minorEastAsia" w:hint="eastAsia"/>
          <w:sz w:val="24"/>
          <w:szCs w:val="24"/>
        </w:rPr>
        <w:t>连接</w:t>
      </w:r>
      <w:r>
        <w:rPr>
          <w:rFonts w:asciiTheme="minorEastAsia" w:eastAsiaTheme="minorEastAsia" w:hAnsiTheme="minorEastAsia"/>
          <w:sz w:val="24"/>
          <w:szCs w:val="24"/>
        </w:rPr>
        <w:t>工作。</w:t>
      </w:r>
    </w:p>
    <w:p w:rsidR="00A969F6" w:rsidRDefault="00A969F6" w:rsidP="00A969F6">
      <w:pPr>
        <w:pStyle w:val="a5"/>
        <w:numPr>
          <w:ilvl w:val="0"/>
          <w:numId w:val="4"/>
        </w:numPr>
        <w:spacing w:line="360" w:lineRule="auto"/>
        <w:ind w:firstLineChars="0"/>
        <w:rPr>
          <w:rFonts w:asciiTheme="minorEastAsia" w:eastAsiaTheme="minorEastAsia" w:hAnsiTheme="minorEastAsia"/>
          <w:sz w:val="24"/>
          <w:szCs w:val="24"/>
        </w:rPr>
      </w:pPr>
      <w:r w:rsidRPr="00A969F6">
        <w:rPr>
          <w:rFonts w:asciiTheme="minorEastAsia" w:eastAsiaTheme="minorEastAsia" w:hAnsiTheme="minorEastAsia" w:hint="eastAsia"/>
          <w:sz w:val="24"/>
          <w:szCs w:val="24"/>
        </w:rPr>
        <w:t>项目</w:t>
      </w:r>
      <w:r w:rsidRPr="00A969F6">
        <w:rPr>
          <w:rFonts w:asciiTheme="minorEastAsia" w:eastAsiaTheme="minorEastAsia" w:hAnsiTheme="minorEastAsia"/>
          <w:sz w:val="24"/>
          <w:szCs w:val="24"/>
        </w:rPr>
        <w:t>报价需要</w:t>
      </w:r>
      <w:r w:rsidRPr="00A969F6">
        <w:rPr>
          <w:rFonts w:asciiTheme="minorEastAsia" w:eastAsiaTheme="minorEastAsia" w:hAnsiTheme="minorEastAsia" w:hint="eastAsia"/>
          <w:sz w:val="24"/>
          <w:szCs w:val="24"/>
        </w:rPr>
        <w:t>包括原来旧电池拆卸，新电池搬运、安装等所需</w:t>
      </w:r>
      <w:r w:rsidRPr="00A969F6">
        <w:rPr>
          <w:rFonts w:asciiTheme="minorEastAsia" w:eastAsiaTheme="minorEastAsia" w:hAnsiTheme="minorEastAsia"/>
          <w:sz w:val="24"/>
          <w:szCs w:val="24"/>
        </w:rPr>
        <w:t>所有</w:t>
      </w:r>
      <w:r w:rsidRPr="00A969F6">
        <w:rPr>
          <w:rFonts w:asciiTheme="minorEastAsia" w:eastAsiaTheme="minorEastAsia" w:hAnsiTheme="minorEastAsia" w:hint="eastAsia"/>
          <w:sz w:val="24"/>
          <w:szCs w:val="24"/>
        </w:rPr>
        <w:t>材料及人工费</w:t>
      </w:r>
      <w:r w:rsidRPr="00A969F6">
        <w:rPr>
          <w:rFonts w:asciiTheme="minorEastAsia" w:eastAsiaTheme="minorEastAsia" w:hAnsiTheme="minorEastAsia"/>
          <w:sz w:val="24"/>
          <w:szCs w:val="24"/>
        </w:rPr>
        <w:t>，各投标人在投标前必须实际勘察现场。投标人应认真勘察项目现场的地形、道路、施工环境以及各类条件，了解一切可能影响项目投标报价的因素；投标人须对自行获取的资料信息的正确性负全责，并自行承担因此而产生的费用。一旦中标，中标人不得以不完全了解项目的实际情况为由，提出额外补偿或延长工期等不合理要求。</w:t>
      </w:r>
    </w:p>
    <w:p w:rsidR="00F23104" w:rsidRDefault="00F23104" w:rsidP="00A969F6">
      <w:pPr>
        <w:pStyle w:val="a5"/>
        <w:numPr>
          <w:ilvl w:val="0"/>
          <w:numId w:val="4"/>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需求</w:t>
      </w:r>
      <w:r>
        <w:rPr>
          <w:rFonts w:asciiTheme="minorEastAsia" w:eastAsiaTheme="minorEastAsia" w:hAnsiTheme="minorEastAsia"/>
          <w:sz w:val="24"/>
          <w:szCs w:val="24"/>
        </w:rPr>
        <w:t>清单</w:t>
      </w:r>
    </w:p>
    <w:tbl>
      <w:tblPr>
        <w:tblW w:w="5000" w:type="pct"/>
        <w:tblLook w:val="04A0"/>
      </w:tblPr>
      <w:tblGrid>
        <w:gridCol w:w="1090"/>
        <w:gridCol w:w="3179"/>
        <w:gridCol w:w="660"/>
        <w:gridCol w:w="1307"/>
        <w:gridCol w:w="2286"/>
      </w:tblGrid>
      <w:tr w:rsidR="00F23104" w:rsidRPr="00F23104" w:rsidTr="00F23104">
        <w:trPr>
          <w:trHeight w:val="320"/>
        </w:trPr>
        <w:tc>
          <w:tcPr>
            <w:tcW w:w="64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F23104" w:rsidRPr="00F23104" w:rsidRDefault="00F23104" w:rsidP="00F23104">
            <w:pPr>
              <w:widowControl/>
              <w:adjustRightInd/>
              <w:spacing w:line="240" w:lineRule="auto"/>
              <w:jc w:val="center"/>
              <w:textAlignment w:val="auto"/>
              <w:rPr>
                <w:rFonts w:asciiTheme="minorEastAsia" w:eastAsiaTheme="minorEastAsia" w:hAnsiTheme="minorEastAsia"/>
                <w:color w:val="000000"/>
                <w:szCs w:val="21"/>
              </w:rPr>
            </w:pPr>
            <w:r w:rsidRPr="00F23104">
              <w:rPr>
                <w:rFonts w:asciiTheme="minorEastAsia" w:eastAsiaTheme="minorEastAsia" w:hAnsiTheme="minorEastAsia" w:hint="eastAsia"/>
                <w:color w:val="000000"/>
                <w:szCs w:val="21"/>
              </w:rPr>
              <w:t>货物名称</w:t>
            </w:r>
          </w:p>
        </w:tc>
        <w:tc>
          <w:tcPr>
            <w:tcW w:w="1865" w:type="pct"/>
            <w:tcBorders>
              <w:top w:val="single" w:sz="4" w:space="0" w:color="auto"/>
              <w:left w:val="nil"/>
              <w:bottom w:val="single" w:sz="4" w:space="0" w:color="auto"/>
              <w:right w:val="single" w:sz="4" w:space="0" w:color="auto"/>
            </w:tcBorders>
            <w:shd w:val="clear" w:color="000000" w:fill="D9D9D9"/>
            <w:vAlign w:val="center"/>
            <w:hideMark/>
          </w:tcPr>
          <w:p w:rsidR="00F23104" w:rsidRPr="00F23104" w:rsidRDefault="00F23104" w:rsidP="00F23104">
            <w:pPr>
              <w:widowControl/>
              <w:adjustRightInd/>
              <w:spacing w:line="240" w:lineRule="auto"/>
              <w:jc w:val="center"/>
              <w:textAlignment w:val="auto"/>
              <w:rPr>
                <w:rFonts w:asciiTheme="minorEastAsia" w:eastAsiaTheme="minorEastAsia" w:hAnsiTheme="minorEastAsia"/>
                <w:color w:val="000000"/>
                <w:szCs w:val="21"/>
              </w:rPr>
            </w:pPr>
            <w:r w:rsidRPr="00F23104">
              <w:rPr>
                <w:rFonts w:asciiTheme="minorEastAsia" w:eastAsiaTheme="minorEastAsia" w:hAnsiTheme="minorEastAsia" w:hint="eastAsia"/>
                <w:color w:val="000000"/>
                <w:szCs w:val="21"/>
              </w:rPr>
              <w:t>描述</w:t>
            </w:r>
          </w:p>
        </w:tc>
        <w:tc>
          <w:tcPr>
            <w:tcW w:w="387" w:type="pct"/>
            <w:tcBorders>
              <w:top w:val="single" w:sz="4" w:space="0" w:color="auto"/>
              <w:left w:val="nil"/>
              <w:bottom w:val="single" w:sz="4" w:space="0" w:color="auto"/>
              <w:right w:val="single" w:sz="4" w:space="0" w:color="auto"/>
            </w:tcBorders>
            <w:shd w:val="clear" w:color="000000" w:fill="D9D9D9"/>
            <w:vAlign w:val="center"/>
            <w:hideMark/>
          </w:tcPr>
          <w:p w:rsidR="00F23104" w:rsidRPr="00F23104" w:rsidRDefault="00F23104" w:rsidP="00F23104">
            <w:pPr>
              <w:widowControl/>
              <w:adjustRightInd/>
              <w:spacing w:line="240" w:lineRule="auto"/>
              <w:jc w:val="center"/>
              <w:textAlignment w:val="auto"/>
              <w:rPr>
                <w:rFonts w:asciiTheme="minorEastAsia" w:eastAsiaTheme="minorEastAsia" w:hAnsiTheme="minorEastAsia"/>
                <w:color w:val="000000"/>
                <w:szCs w:val="21"/>
              </w:rPr>
            </w:pPr>
            <w:r w:rsidRPr="00F23104">
              <w:rPr>
                <w:rFonts w:asciiTheme="minorEastAsia" w:eastAsiaTheme="minorEastAsia" w:hAnsiTheme="minorEastAsia" w:hint="eastAsia"/>
                <w:color w:val="000000"/>
                <w:szCs w:val="21"/>
              </w:rPr>
              <w:t>数量</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rsidR="00F23104" w:rsidRPr="00F23104" w:rsidRDefault="00F23104" w:rsidP="00F23104">
            <w:pPr>
              <w:widowControl/>
              <w:adjustRightInd/>
              <w:spacing w:line="240" w:lineRule="auto"/>
              <w:jc w:val="center"/>
              <w:textAlignment w:val="auto"/>
              <w:rPr>
                <w:rFonts w:asciiTheme="minorEastAsia" w:eastAsiaTheme="minorEastAsia" w:hAnsiTheme="minorEastAsia"/>
                <w:color w:val="000000"/>
                <w:szCs w:val="21"/>
              </w:rPr>
            </w:pPr>
            <w:r w:rsidRPr="00F23104">
              <w:rPr>
                <w:rFonts w:asciiTheme="minorEastAsia" w:eastAsiaTheme="minorEastAsia" w:hAnsiTheme="minorEastAsia" w:hint="eastAsia"/>
                <w:color w:val="000000"/>
                <w:szCs w:val="21"/>
              </w:rPr>
              <w:t>单位</w:t>
            </w:r>
          </w:p>
        </w:tc>
        <w:tc>
          <w:tcPr>
            <w:tcW w:w="1341" w:type="pct"/>
            <w:tcBorders>
              <w:top w:val="single" w:sz="4" w:space="0" w:color="auto"/>
              <w:left w:val="nil"/>
              <w:bottom w:val="single" w:sz="4" w:space="0" w:color="auto"/>
              <w:right w:val="single" w:sz="4" w:space="0" w:color="auto"/>
            </w:tcBorders>
            <w:shd w:val="clear" w:color="000000" w:fill="D9D9D9"/>
            <w:vAlign w:val="center"/>
            <w:hideMark/>
          </w:tcPr>
          <w:p w:rsidR="00F23104" w:rsidRPr="00F23104" w:rsidRDefault="00F23104" w:rsidP="00F23104">
            <w:pPr>
              <w:widowControl/>
              <w:adjustRightInd/>
              <w:spacing w:line="240" w:lineRule="auto"/>
              <w:jc w:val="center"/>
              <w:textAlignment w:val="auto"/>
              <w:rPr>
                <w:rFonts w:asciiTheme="minorEastAsia" w:eastAsiaTheme="minorEastAsia" w:hAnsiTheme="minorEastAsia"/>
                <w:color w:val="000000"/>
                <w:szCs w:val="21"/>
              </w:rPr>
            </w:pPr>
            <w:r w:rsidRPr="00F23104">
              <w:rPr>
                <w:rFonts w:asciiTheme="minorEastAsia" w:eastAsiaTheme="minorEastAsia" w:hAnsiTheme="minorEastAsia" w:hint="eastAsia"/>
                <w:color w:val="000000"/>
                <w:szCs w:val="21"/>
              </w:rPr>
              <w:t>推荐品牌</w:t>
            </w:r>
          </w:p>
        </w:tc>
      </w:tr>
      <w:tr w:rsidR="00F23104" w:rsidRPr="00F23104" w:rsidTr="00F23104">
        <w:trPr>
          <w:trHeight w:val="339"/>
        </w:trPr>
        <w:tc>
          <w:tcPr>
            <w:tcW w:w="640" w:type="pct"/>
            <w:tcBorders>
              <w:top w:val="nil"/>
              <w:left w:val="single" w:sz="4" w:space="0" w:color="auto"/>
              <w:bottom w:val="single" w:sz="4" w:space="0" w:color="auto"/>
              <w:right w:val="single" w:sz="4" w:space="0" w:color="auto"/>
            </w:tcBorders>
            <w:shd w:val="clear" w:color="auto" w:fill="auto"/>
            <w:vAlign w:val="center"/>
            <w:hideMark/>
          </w:tcPr>
          <w:p w:rsidR="00F23104" w:rsidRPr="00F23104" w:rsidRDefault="00F23104" w:rsidP="00F23104">
            <w:pPr>
              <w:widowControl/>
              <w:adjustRightInd/>
              <w:spacing w:line="240" w:lineRule="auto"/>
              <w:jc w:val="center"/>
              <w:textAlignment w:val="auto"/>
              <w:rPr>
                <w:rFonts w:asciiTheme="minorEastAsia" w:eastAsiaTheme="minorEastAsia" w:hAnsiTheme="minorEastAsia"/>
                <w:color w:val="000000"/>
                <w:szCs w:val="21"/>
              </w:rPr>
            </w:pPr>
            <w:r w:rsidRPr="00F23104">
              <w:rPr>
                <w:rFonts w:asciiTheme="minorEastAsia" w:eastAsiaTheme="minorEastAsia" w:hAnsiTheme="minorEastAsia" w:hint="eastAsia"/>
                <w:color w:val="000000"/>
                <w:szCs w:val="21"/>
              </w:rPr>
              <w:t>电池</w:t>
            </w:r>
          </w:p>
        </w:tc>
        <w:tc>
          <w:tcPr>
            <w:tcW w:w="1865" w:type="pct"/>
            <w:tcBorders>
              <w:top w:val="nil"/>
              <w:left w:val="nil"/>
              <w:bottom w:val="single" w:sz="4" w:space="0" w:color="auto"/>
              <w:right w:val="single" w:sz="4" w:space="0" w:color="auto"/>
            </w:tcBorders>
            <w:shd w:val="clear" w:color="auto" w:fill="auto"/>
            <w:vAlign w:val="center"/>
            <w:hideMark/>
          </w:tcPr>
          <w:p w:rsidR="00F23104" w:rsidRPr="00F23104" w:rsidRDefault="00F23104" w:rsidP="00F23104">
            <w:pPr>
              <w:widowControl/>
              <w:adjustRightInd/>
              <w:spacing w:line="240" w:lineRule="auto"/>
              <w:jc w:val="center"/>
              <w:textAlignment w:val="auto"/>
              <w:rPr>
                <w:rFonts w:asciiTheme="minorEastAsia" w:eastAsiaTheme="minorEastAsia" w:hAnsiTheme="minorEastAsia"/>
                <w:color w:val="000000"/>
                <w:szCs w:val="21"/>
              </w:rPr>
            </w:pPr>
            <w:r w:rsidRPr="00F23104">
              <w:rPr>
                <w:rFonts w:asciiTheme="minorEastAsia" w:eastAsiaTheme="minorEastAsia" w:hAnsiTheme="minorEastAsia" w:hint="eastAsia"/>
                <w:color w:val="000000"/>
                <w:szCs w:val="21"/>
              </w:rPr>
              <w:t>12V100AH</w:t>
            </w:r>
          </w:p>
        </w:tc>
        <w:tc>
          <w:tcPr>
            <w:tcW w:w="387" w:type="pct"/>
            <w:tcBorders>
              <w:top w:val="nil"/>
              <w:left w:val="nil"/>
              <w:bottom w:val="single" w:sz="4" w:space="0" w:color="auto"/>
              <w:right w:val="single" w:sz="4" w:space="0" w:color="auto"/>
            </w:tcBorders>
            <w:shd w:val="clear" w:color="auto" w:fill="auto"/>
            <w:vAlign w:val="center"/>
            <w:hideMark/>
          </w:tcPr>
          <w:p w:rsidR="00F23104" w:rsidRPr="00F23104" w:rsidRDefault="00F23104" w:rsidP="00F23104">
            <w:pPr>
              <w:widowControl/>
              <w:adjustRightInd/>
              <w:spacing w:line="240" w:lineRule="auto"/>
              <w:jc w:val="center"/>
              <w:textAlignment w:val="auto"/>
              <w:rPr>
                <w:rFonts w:asciiTheme="minorEastAsia" w:eastAsiaTheme="minorEastAsia" w:hAnsiTheme="minorEastAsia"/>
                <w:color w:val="000000"/>
                <w:szCs w:val="21"/>
              </w:rPr>
            </w:pPr>
            <w:r w:rsidRPr="00F23104">
              <w:rPr>
                <w:rFonts w:asciiTheme="minorEastAsia" w:eastAsiaTheme="minorEastAsia" w:hAnsiTheme="minorEastAsia" w:hint="eastAsia"/>
                <w:color w:val="000000"/>
                <w:szCs w:val="21"/>
              </w:rPr>
              <w:t>120</w:t>
            </w:r>
          </w:p>
        </w:tc>
        <w:tc>
          <w:tcPr>
            <w:tcW w:w="767" w:type="pct"/>
            <w:tcBorders>
              <w:top w:val="nil"/>
              <w:left w:val="nil"/>
              <w:bottom w:val="single" w:sz="4" w:space="0" w:color="auto"/>
              <w:right w:val="single" w:sz="4" w:space="0" w:color="auto"/>
            </w:tcBorders>
            <w:shd w:val="clear" w:color="auto" w:fill="auto"/>
            <w:noWrap/>
            <w:vAlign w:val="center"/>
            <w:hideMark/>
          </w:tcPr>
          <w:p w:rsidR="00F23104" w:rsidRPr="00F23104" w:rsidRDefault="00F23104" w:rsidP="00F23104">
            <w:pPr>
              <w:widowControl/>
              <w:adjustRightInd/>
              <w:spacing w:line="240" w:lineRule="auto"/>
              <w:jc w:val="center"/>
              <w:textAlignment w:val="auto"/>
              <w:rPr>
                <w:rFonts w:asciiTheme="minorEastAsia" w:eastAsiaTheme="minorEastAsia" w:hAnsiTheme="minorEastAsia"/>
                <w:color w:val="000000"/>
                <w:szCs w:val="21"/>
              </w:rPr>
            </w:pPr>
            <w:r w:rsidRPr="00F23104">
              <w:rPr>
                <w:rFonts w:asciiTheme="minorEastAsia" w:eastAsiaTheme="minorEastAsia" w:hAnsiTheme="minorEastAsia" w:hint="eastAsia"/>
                <w:color w:val="000000"/>
                <w:szCs w:val="21"/>
              </w:rPr>
              <w:t>节</w:t>
            </w:r>
          </w:p>
        </w:tc>
        <w:tc>
          <w:tcPr>
            <w:tcW w:w="1341" w:type="pct"/>
            <w:tcBorders>
              <w:top w:val="nil"/>
              <w:left w:val="nil"/>
              <w:bottom w:val="single" w:sz="4" w:space="0" w:color="auto"/>
              <w:right w:val="single" w:sz="4" w:space="0" w:color="auto"/>
            </w:tcBorders>
            <w:shd w:val="clear" w:color="auto" w:fill="auto"/>
            <w:vAlign w:val="center"/>
            <w:hideMark/>
          </w:tcPr>
          <w:p w:rsidR="00F23104" w:rsidRPr="00F23104" w:rsidRDefault="00537DC5" w:rsidP="00F23104">
            <w:pPr>
              <w:widowControl/>
              <w:adjustRightInd/>
              <w:spacing w:line="240" w:lineRule="auto"/>
              <w:jc w:val="center"/>
              <w:textAlignment w:val="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汤浅</w:t>
            </w:r>
            <w:r w:rsidR="00F23104" w:rsidRPr="00F23104">
              <w:rPr>
                <w:rFonts w:asciiTheme="minorEastAsia" w:eastAsiaTheme="minorEastAsia" w:hAnsiTheme="minorEastAsia" w:hint="eastAsia"/>
                <w:color w:val="000000"/>
                <w:szCs w:val="21"/>
              </w:rPr>
              <w:t>、艾默生</w:t>
            </w:r>
            <w:r>
              <w:rPr>
                <w:rFonts w:asciiTheme="minorEastAsia" w:eastAsiaTheme="minorEastAsia" w:hAnsiTheme="minorEastAsia" w:hint="eastAsia"/>
                <w:color w:val="000000"/>
                <w:szCs w:val="21"/>
              </w:rPr>
              <w:t>、阳光</w:t>
            </w:r>
          </w:p>
        </w:tc>
      </w:tr>
      <w:tr w:rsidR="00F23104" w:rsidRPr="00F23104" w:rsidTr="00F23104">
        <w:trPr>
          <w:trHeight w:val="297"/>
        </w:trPr>
        <w:tc>
          <w:tcPr>
            <w:tcW w:w="640" w:type="pct"/>
            <w:tcBorders>
              <w:top w:val="nil"/>
              <w:left w:val="single" w:sz="4" w:space="0" w:color="auto"/>
              <w:bottom w:val="single" w:sz="4" w:space="0" w:color="auto"/>
              <w:right w:val="single" w:sz="4" w:space="0" w:color="auto"/>
            </w:tcBorders>
            <w:shd w:val="clear" w:color="auto" w:fill="auto"/>
            <w:vAlign w:val="center"/>
            <w:hideMark/>
          </w:tcPr>
          <w:p w:rsidR="00F23104" w:rsidRPr="00F23104" w:rsidRDefault="00F23104" w:rsidP="00F23104">
            <w:pPr>
              <w:widowControl/>
              <w:adjustRightInd/>
              <w:spacing w:line="240" w:lineRule="auto"/>
              <w:jc w:val="center"/>
              <w:textAlignment w:val="auto"/>
              <w:rPr>
                <w:rFonts w:asciiTheme="minorEastAsia" w:eastAsiaTheme="minorEastAsia" w:hAnsiTheme="minorEastAsia"/>
                <w:color w:val="000000"/>
                <w:szCs w:val="21"/>
              </w:rPr>
            </w:pPr>
            <w:r w:rsidRPr="00F23104">
              <w:rPr>
                <w:rFonts w:asciiTheme="minorEastAsia" w:eastAsiaTheme="minorEastAsia" w:hAnsiTheme="minorEastAsia" w:hint="eastAsia"/>
                <w:color w:val="000000"/>
                <w:szCs w:val="21"/>
              </w:rPr>
              <w:t>实施费</w:t>
            </w:r>
          </w:p>
        </w:tc>
        <w:tc>
          <w:tcPr>
            <w:tcW w:w="1865" w:type="pct"/>
            <w:tcBorders>
              <w:top w:val="nil"/>
              <w:left w:val="nil"/>
              <w:bottom w:val="single" w:sz="4" w:space="0" w:color="auto"/>
              <w:right w:val="single" w:sz="4" w:space="0" w:color="auto"/>
            </w:tcBorders>
            <w:shd w:val="clear" w:color="auto" w:fill="auto"/>
            <w:vAlign w:val="center"/>
            <w:hideMark/>
          </w:tcPr>
          <w:p w:rsidR="00F23104" w:rsidRPr="00F23104" w:rsidRDefault="00F23104" w:rsidP="00F23104">
            <w:pPr>
              <w:widowControl/>
              <w:adjustRightInd/>
              <w:spacing w:line="240" w:lineRule="auto"/>
              <w:jc w:val="center"/>
              <w:textAlignment w:val="auto"/>
              <w:rPr>
                <w:rFonts w:asciiTheme="minorEastAsia" w:eastAsiaTheme="minorEastAsia" w:hAnsiTheme="minorEastAsia"/>
                <w:color w:val="000000"/>
                <w:szCs w:val="21"/>
              </w:rPr>
            </w:pPr>
            <w:r w:rsidRPr="00F23104">
              <w:rPr>
                <w:rFonts w:asciiTheme="minorEastAsia" w:eastAsiaTheme="minorEastAsia" w:hAnsiTheme="minorEastAsia" w:hint="eastAsia"/>
                <w:color w:val="000000"/>
                <w:szCs w:val="21"/>
              </w:rPr>
              <w:t>包括原来旧电池拆卸，新电池搬运、安装等所需材料及人工</w:t>
            </w:r>
          </w:p>
        </w:tc>
        <w:tc>
          <w:tcPr>
            <w:tcW w:w="387" w:type="pct"/>
            <w:tcBorders>
              <w:top w:val="nil"/>
              <w:left w:val="nil"/>
              <w:bottom w:val="single" w:sz="4" w:space="0" w:color="auto"/>
              <w:right w:val="single" w:sz="4" w:space="0" w:color="auto"/>
            </w:tcBorders>
            <w:shd w:val="clear" w:color="auto" w:fill="auto"/>
            <w:vAlign w:val="center"/>
            <w:hideMark/>
          </w:tcPr>
          <w:p w:rsidR="00F23104" w:rsidRPr="00F23104" w:rsidRDefault="00F23104" w:rsidP="00F23104">
            <w:pPr>
              <w:widowControl/>
              <w:adjustRightInd/>
              <w:spacing w:line="240" w:lineRule="auto"/>
              <w:jc w:val="center"/>
              <w:textAlignment w:val="auto"/>
              <w:rPr>
                <w:rFonts w:asciiTheme="minorEastAsia" w:eastAsiaTheme="minorEastAsia" w:hAnsiTheme="minorEastAsia"/>
                <w:color w:val="000000"/>
                <w:szCs w:val="21"/>
              </w:rPr>
            </w:pPr>
            <w:r w:rsidRPr="00F23104">
              <w:rPr>
                <w:rFonts w:asciiTheme="minorEastAsia" w:eastAsiaTheme="minorEastAsia" w:hAnsiTheme="minorEastAsia" w:hint="eastAsia"/>
                <w:color w:val="000000"/>
                <w:szCs w:val="21"/>
              </w:rPr>
              <w:t>1</w:t>
            </w:r>
          </w:p>
        </w:tc>
        <w:tc>
          <w:tcPr>
            <w:tcW w:w="767" w:type="pct"/>
            <w:tcBorders>
              <w:top w:val="nil"/>
              <w:left w:val="nil"/>
              <w:bottom w:val="single" w:sz="4" w:space="0" w:color="auto"/>
              <w:right w:val="single" w:sz="4" w:space="0" w:color="auto"/>
            </w:tcBorders>
            <w:shd w:val="clear" w:color="auto" w:fill="auto"/>
            <w:noWrap/>
            <w:vAlign w:val="center"/>
            <w:hideMark/>
          </w:tcPr>
          <w:p w:rsidR="00F23104" w:rsidRPr="00F23104" w:rsidRDefault="00F23104" w:rsidP="00F23104">
            <w:pPr>
              <w:widowControl/>
              <w:adjustRightInd/>
              <w:spacing w:line="240" w:lineRule="auto"/>
              <w:jc w:val="center"/>
              <w:textAlignment w:val="auto"/>
              <w:rPr>
                <w:rFonts w:asciiTheme="minorEastAsia" w:eastAsiaTheme="minorEastAsia" w:hAnsiTheme="minorEastAsia"/>
                <w:color w:val="000000"/>
                <w:szCs w:val="21"/>
              </w:rPr>
            </w:pPr>
            <w:r w:rsidRPr="00F23104">
              <w:rPr>
                <w:rFonts w:asciiTheme="minorEastAsia" w:eastAsiaTheme="minorEastAsia" w:hAnsiTheme="minorEastAsia" w:hint="eastAsia"/>
                <w:color w:val="000000"/>
                <w:szCs w:val="21"/>
              </w:rPr>
              <w:t>项</w:t>
            </w:r>
          </w:p>
        </w:tc>
        <w:tc>
          <w:tcPr>
            <w:tcW w:w="1341" w:type="pct"/>
            <w:tcBorders>
              <w:top w:val="nil"/>
              <w:left w:val="nil"/>
              <w:bottom w:val="single" w:sz="4" w:space="0" w:color="auto"/>
              <w:right w:val="single" w:sz="4" w:space="0" w:color="auto"/>
            </w:tcBorders>
            <w:shd w:val="clear" w:color="auto" w:fill="auto"/>
            <w:noWrap/>
            <w:vAlign w:val="bottom"/>
            <w:hideMark/>
          </w:tcPr>
          <w:p w:rsidR="00F23104" w:rsidRPr="00F23104" w:rsidRDefault="00F23104" w:rsidP="00F23104">
            <w:pPr>
              <w:widowControl/>
              <w:adjustRightInd/>
              <w:spacing w:line="240" w:lineRule="auto"/>
              <w:jc w:val="left"/>
              <w:textAlignment w:val="auto"/>
              <w:rPr>
                <w:rFonts w:asciiTheme="minorEastAsia" w:eastAsiaTheme="minorEastAsia" w:hAnsiTheme="minorEastAsia"/>
                <w:color w:val="000000"/>
                <w:szCs w:val="21"/>
              </w:rPr>
            </w:pPr>
            <w:r w:rsidRPr="00F23104">
              <w:rPr>
                <w:rFonts w:asciiTheme="minorEastAsia" w:eastAsiaTheme="minorEastAsia" w:hAnsiTheme="minorEastAsia" w:hint="eastAsia"/>
                <w:color w:val="000000"/>
                <w:szCs w:val="21"/>
              </w:rPr>
              <w:t xml:space="preserve">　</w:t>
            </w:r>
          </w:p>
        </w:tc>
      </w:tr>
    </w:tbl>
    <w:p w:rsidR="00A969F6" w:rsidRPr="00A969F6" w:rsidRDefault="00A969F6" w:rsidP="00A969F6"/>
    <w:p w:rsidR="003B7DE8" w:rsidRPr="00A969F6" w:rsidRDefault="00BD2C9E" w:rsidP="00A969F6">
      <w:pPr>
        <w:pStyle w:val="3"/>
        <w:rPr>
          <w:sz w:val="28"/>
          <w:szCs w:val="28"/>
        </w:rPr>
      </w:pPr>
      <w:r>
        <w:rPr>
          <w:rFonts w:hint="eastAsia"/>
          <w:sz w:val="28"/>
          <w:szCs w:val="28"/>
        </w:rPr>
        <w:t>二、</w:t>
      </w:r>
      <w:r>
        <w:rPr>
          <w:rFonts w:hint="eastAsia"/>
          <w:sz w:val="28"/>
          <w:szCs w:val="28"/>
        </w:rPr>
        <w:t>UPS</w:t>
      </w:r>
      <w:r>
        <w:rPr>
          <w:rFonts w:hint="eastAsia"/>
          <w:sz w:val="28"/>
          <w:szCs w:val="28"/>
        </w:rPr>
        <w:t>电池采购</w:t>
      </w:r>
      <w:r w:rsidR="00A8333E" w:rsidRPr="00A969F6">
        <w:rPr>
          <w:rFonts w:hint="eastAsia"/>
          <w:sz w:val="28"/>
          <w:szCs w:val="28"/>
        </w:rPr>
        <w:t>性能要求</w:t>
      </w:r>
      <w:bookmarkEnd w:id="0"/>
    </w:p>
    <w:p w:rsidR="003B7DE8" w:rsidRDefault="00A8333E">
      <w:pPr>
        <w:pStyle w:val="1"/>
        <w:numPr>
          <w:ilvl w:val="0"/>
          <w:numId w:val="2"/>
        </w:numPr>
        <w:tabs>
          <w:tab w:val="left" w:pos="420"/>
        </w:tabs>
        <w:spacing w:line="480" w:lineRule="exact"/>
        <w:ind w:left="0" w:firstLine="480"/>
        <w:rPr>
          <w:color w:val="000000" w:themeColor="text1"/>
          <w:kern w:val="2"/>
          <w:sz w:val="24"/>
          <w:szCs w:val="24"/>
        </w:rPr>
      </w:pPr>
      <w:r>
        <w:rPr>
          <w:rFonts w:hint="eastAsia"/>
          <w:color w:val="000000" w:themeColor="text1"/>
          <w:kern w:val="2"/>
          <w:sz w:val="24"/>
          <w:szCs w:val="24"/>
        </w:rPr>
        <w:t>阀控蓄电池在运行中电压偏差值及</w:t>
      </w:r>
      <w:r>
        <w:rPr>
          <w:rFonts w:hint="eastAsia"/>
          <w:color w:val="000000" w:themeColor="text1"/>
          <w:kern w:val="2"/>
          <w:sz w:val="24"/>
          <w:szCs w:val="24"/>
        </w:rPr>
        <w:t>10h</w:t>
      </w:r>
      <w:r>
        <w:rPr>
          <w:rFonts w:hint="eastAsia"/>
          <w:color w:val="000000" w:themeColor="text1"/>
          <w:kern w:val="2"/>
          <w:sz w:val="24"/>
          <w:szCs w:val="24"/>
        </w:rPr>
        <w:t>放电终止电压值参照下表的规定。运行中的阀控蓄电池应定期进行蓄电池内阻测试，当测试内阻值和历史记录相比突变</w:t>
      </w:r>
      <w:r>
        <w:rPr>
          <w:rFonts w:hint="eastAsia"/>
          <w:color w:val="000000" w:themeColor="text1"/>
          <w:kern w:val="2"/>
          <w:sz w:val="24"/>
          <w:szCs w:val="24"/>
        </w:rPr>
        <w:t>50%</w:t>
      </w:r>
      <w:r>
        <w:rPr>
          <w:rFonts w:hint="eastAsia"/>
          <w:color w:val="000000" w:themeColor="text1"/>
          <w:kern w:val="2"/>
          <w:sz w:val="24"/>
          <w:szCs w:val="24"/>
        </w:rPr>
        <w:t>时，应对蓄电池进行核对性放电。</w:t>
      </w:r>
    </w:p>
    <w:p w:rsidR="00BD2C9E" w:rsidRDefault="00BD2C9E" w:rsidP="00BD2C9E">
      <w:pPr>
        <w:pStyle w:val="1"/>
        <w:tabs>
          <w:tab w:val="left" w:pos="420"/>
        </w:tabs>
        <w:spacing w:line="480" w:lineRule="exact"/>
        <w:ind w:left="480" w:firstLineChars="0" w:firstLine="0"/>
        <w:rPr>
          <w:color w:val="000000" w:themeColor="text1"/>
          <w:kern w:val="2"/>
          <w:sz w:val="24"/>
          <w:szCs w:val="24"/>
        </w:rPr>
      </w:pPr>
    </w:p>
    <w:tbl>
      <w:tblPr>
        <w:tblW w:w="8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5"/>
        <w:gridCol w:w="1449"/>
        <w:gridCol w:w="1579"/>
        <w:gridCol w:w="1798"/>
      </w:tblGrid>
      <w:tr w:rsidR="003B7DE8">
        <w:trPr>
          <w:tblHeader/>
          <w:jc w:val="center"/>
        </w:trPr>
        <w:tc>
          <w:tcPr>
            <w:tcW w:w="3365" w:type="dxa"/>
            <w:tcBorders>
              <w:top w:val="single" w:sz="12" w:space="0" w:color="auto"/>
              <w:left w:val="single" w:sz="12" w:space="0" w:color="auto"/>
              <w:bottom w:val="single" w:sz="4" w:space="0" w:color="auto"/>
              <w:right w:val="single" w:sz="4" w:space="0" w:color="auto"/>
            </w:tcBorders>
            <w:vAlign w:val="center"/>
          </w:tcPr>
          <w:p w:rsidR="003B7DE8" w:rsidRDefault="00A8333E">
            <w:pPr>
              <w:spacing w:line="400" w:lineRule="atLeast"/>
              <w:ind w:leftChars="-52" w:left="-109" w:rightChars="-61" w:right="-128"/>
              <w:jc w:val="center"/>
              <w:rPr>
                <w:rFonts w:ascii="宋体" w:hAnsi="宋体"/>
                <w:color w:val="000000" w:themeColor="text1"/>
                <w:kern w:val="2"/>
                <w:szCs w:val="21"/>
              </w:rPr>
            </w:pPr>
            <w:r>
              <w:rPr>
                <w:rFonts w:ascii="宋体" w:hAnsi="宋体" w:hint="eastAsia"/>
                <w:color w:val="000000" w:themeColor="text1"/>
                <w:szCs w:val="21"/>
              </w:rPr>
              <w:lastRenderedPageBreak/>
              <w:t>阀控式密封铅酸蓄电池</w:t>
            </w:r>
          </w:p>
        </w:tc>
        <w:tc>
          <w:tcPr>
            <w:tcW w:w="1449" w:type="dxa"/>
            <w:tcBorders>
              <w:top w:val="single" w:sz="12" w:space="0" w:color="auto"/>
              <w:left w:val="single" w:sz="4" w:space="0" w:color="auto"/>
              <w:bottom w:val="single" w:sz="4" w:space="0" w:color="auto"/>
              <w:right w:val="single" w:sz="4" w:space="0" w:color="auto"/>
            </w:tcBorders>
            <w:vAlign w:val="center"/>
          </w:tcPr>
          <w:p w:rsidR="003B7DE8" w:rsidRDefault="00A8333E">
            <w:pPr>
              <w:spacing w:line="400" w:lineRule="atLeast"/>
              <w:ind w:leftChars="-52" w:left="-109" w:rightChars="-61" w:right="-128"/>
              <w:jc w:val="center"/>
              <w:rPr>
                <w:rFonts w:ascii="宋体" w:hAnsi="宋体"/>
                <w:color w:val="000000" w:themeColor="text1"/>
                <w:kern w:val="2"/>
                <w:szCs w:val="21"/>
              </w:rPr>
            </w:pPr>
            <w:r>
              <w:rPr>
                <w:rFonts w:ascii="宋体" w:hAnsi="宋体" w:hint="eastAsia"/>
                <w:color w:val="000000" w:themeColor="text1"/>
                <w:szCs w:val="21"/>
              </w:rPr>
              <w:t>标称电压（2V）</w:t>
            </w:r>
          </w:p>
        </w:tc>
        <w:tc>
          <w:tcPr>
            <w:tcW w:w="1579" w:type="dxa"/>
            <w:tcBorders>
              <w:top w:val="single" w:sz="12" w:space="0" w:color="auto"/>
              <w:left w:val="single" w:sz="4" w:space="0" w:color="auto"/>
              <w:bottom w:val="single" w:sz="4" w:space="0" w:color="auto"/>
              <w:right w:val="single" w:sz="4" w:space="0" w:color="auto"/>
            </w:tcBorders>
          </w:tcPr>
          <w:p w:rsidR="003B7DE8" w:rsidRDefault="00A8333E">
            <w:pPr>
              <w:spacing w:line="400" w:lineRule="atLeast"/>
              <w:ind w:leftChars="-52" w:left="-109" w:rightChars="-61" w:right="-128"/>
              <w:jc w:val="center"/>
              <w:rPr>
                <w:rFonts w:ascii="宋体" w:hAnsi="宋体"/>
                <w:color w:val="000000" w:themeColor="text1"/>
                <w:szCs w:val="21"/>
              </w:rPr>
            </w:pPr>
            <w:r>
              <w:rPr>
                <w:rFonts w:ascii="宋体" w:hAnsi="宋体" w:hint="eastAsia"/>
                <w:color w:val="000000" w:themeColor="text1"/>
                <w:szCs w:val="21"/>
              </w:rPr>
              <w:t>标称电压（6V）</w:t>
            </w:r>
          </w:p>
        </w:tc>
        <w:tc>
          <w:tcPr>
            <w:tcW w:w="1798" w:type="dxa"/>
            <w:tcBorders>
              <w:top w:val="single" w:sz="12" w:space="0" w:color="auto"/>
              <w:left w:val="single" w:sz="4" w:space="0" w:color="auto"/>
              <w:bottom w:val="single" w:sz="4" w:space="0" w:color="auto"/>
              <w:right w:val="single" w:sz="12" w:space="0" w:color="auto"/>
            </w:tcBorders>
          </w:tcPr>
          <w:p w:rsidR="003B7DE8" w:rsidRDefault="00A8333E">
            <w:pPr>
              <w:spacing w:line="400" w:lineRule="atLeast"/>
              <w:ind w:leftChars="-52" w:left="-109" w:rightChars="-61" w:right="-128"/>
              <w:jc w:val="center"/>
              <w:rPr>
                <w:rFonts w:ascii="宋体" w:hAnsi="宋体"/>
                <w:color w:val="000000" w:themeColor="text1"/>
                <w:szCs w:val="21"/>
              </w:rPr>
            </w:pPr>
            <w:r>
              <w:rPr>
                <w:rFonts w:ascii="宋体" w:hAnsi="宋体" w:hint="eastAsia"/>
                <w:color w:val="000000" w:themeColor="text1"/>
                <w:szCs w:val="21"/>
              </w:rPr>
              <w:t>标称电压（12V）</w:t>
            </w:r>
          </w:p>
        </w:tc>
      </w:tr>
      <w:tr w:rsidR="003B7DE8">
        <w:trPr>
          <w:jc w:val="center"/>
        </w:trPr>
        <w:tc>
          <w:tcPr>
            <w:tcW w:w="3365" w:type="dxa"/>
            <w:tcBorders>
              <w:top w:val="single" w:sz="4" w:space="0" w:color="auto"/>
              <w:left w:val="single" w:sz="12" w:space="0" w:color="auto"/>
              <w:bottom w:val="single" w:sz="4" w:space="0" w:color="auto"/>
              <w:right w:val="single" w:sz="4" w:space="0" w:color="auto"/>
            </w:tcBorders>
          </w:tcPr>
          <w:p w:rsidR="003B7DE8" w:rsidRDefault="00A8333E">
            <w:pPr>
              <w:tabs>
                <w:tab w:val="left" w:pos="1440"/>
                <w:tab w:val="left" w:pos="3960"/>
              </w:tabs>
              <w:spacing w:line="440" w:lineRule="atLeast"/>
              <w:rPr>
                <w:rFonts w:ascii="宋体" w:hAnsi="宋体"/>
                <w:color w:val="000000" w:themeColor="text1"/>
                <w:kern w:val="2"/>
                <w:szCs w:val="21"/>
              </w:rPr>
            </w:pPr>
            <w:r>
              <w:rPr>
                <w:rFonts w:ascii="宋体" w:hAnsi="宋体" w:hint="eastAsia"/>
                <w:color w:val="000000" w:themeColor="text1"/>
                <w:szCs w:val="21"/>
              </w:rPr>
              <w:t>运行中的电压偏差值</w:t>
            </w:r>
          </w:p>
        </w:tc>
        <w:tc>
          <w:tcPr>
            <w:tcW w:w="1449" w:type="dxa"/>
            <w:tcBorders>
              <w:top w:val="single" w:sz="4" w:space="0" w:color="auto"/>
              <w:left w:val="single" w:sz="4" w:space="0" w:color="auto"/>
              <w:bottom w:val="single" w:sz="4" w:space="0" w:color="auto"/>
              <w:right w:val="single" w:sz="4" w:space="0" w:color="auto"/>
            </w:tcBorders>
            <w:vAlign w:val="center"/>
          </w:tcPr>
          <w:p w:rsidR="003B7DE8" w:rsidRDefault="00A8333E">
            <w:pPr>
              <w:tabs>
                <w:tab w:val="left" w:pos="1440"/>
                <w:tab w:val="left" w:pos="3960"/>
              </w:tabs>
              <w:spacing w:line="440" w:lineRule="atLeast"/>
              <w:jc w:val="center"/>
              <w:rPr>
                <w:rFonts w:ascii="宋体" w:hAnsi="宋体"/>
                <w:color w:val="000000" w:themeColor="text1"/>
                <w:kern w:val="2"/>
                <w:szCs w:val="21"/>
              </w:rPr>
            </w:pPr>
            <w:r>
              <w:rPr>
                <w:rFonts w:ascii="宋体" w:hAnsi="宋体" w:hint="eastAsia"/>
                <w:color w:val="000000" w:themeColor="text1"/>
                <w:szCs w:val="21"/>
              </w:rPr>
              <w:t>±0.05</w:t>
            </w:r>
          </w:p>
        </w:tc>
        <w:tc>
          <w:tcPr>
            <w:tcW w:w="1579" w:type="dxa"/>
            <w:tcBorders>
              <w:top w:val="single" w:sz="4" w:space="0" w:color="auto"/>
              <w:left w:val="single" w:sz="4" w:space="0" w:color="auto"/>
              <w:bottom w:val="single" w:sz="4" w:space="0" w:color="auto"/>
              <w:right w:val="single" w:sz="4" w:space="0" w:color="auto"/>
            </w:tcBorders>
            <w:vAlign w:val="center"/>
          </w:tcPr>
          <w:p w:rsidR="003B7DE8" w:rsidRDefault="00A8333E">
            <w:pPr>
              <w:tabs>
                <w:tab w:val="left" w:pos="1440"/>
                <w:tab w:val="left" w:pos="3960"/>
              </w:tabs>
              <w:spacing w:line="440" w:lineRule="atLeast"/>
              <w:jc w:val="center"/>
              <w:rPr>
                <w:rFonts w:ascii="宋体" w:hAnsi="宋体"/>
                <w:color w:val="000000" w:themeColor="text1"/>
                <w:kern w:val="2"/>
                <w:szCs w:val="21"/>
              </w:rPr>
            </w:pPr>
            <w:r>
              <w:rPr>
                <w:rFonts w:ascii="宋体" w:hAnsi="宋体" w:hint="eastAsia"/>
                <w:color w:val="000000" w:themeColor="text1"/>
                <w:szCs w:val="21"/>
              </w:rPr>
              <w:t>±0.15</w:t>
            </w:r>
          </w:p>
        </w:tc>
        <w:tc>
          <w:tcPr>
            <w:tcW w:w="1798" w:type="dxa"/>
            <w:tcBorders>
              <w:top w:val="single" w:sz="4" w:space="0" w:color="auto"/>
              <w:left w:val="single" w:sz="4" w:space="0" w:color="auto"/>
              <w:bottom w:val="single" w:sz="4" w:space="0" w:color="auto"/>
              <w:right w:val="single" w:sz="12" w:space="0" w:color="auto"/>
            </w:tcBorders>
          </w:tcPr>
          <w:p w:rsidR="003B7DE8" w:rsidRDefault="00A8333E">
            <w:pPr>
              <w:tabs>
                <w:tab w:val="left" w:pos="1440"/>
                <w:tab w:val="left" w:pos="3960"/>
              </w:tabs>
              <w:spacing w:line="440" w:lineRule="atLeast"/>
              <w:jc w:val="center"/>
              <w:rPr>
                <w:rFonts w:ascii="宋体" w:hAnsi="宋体"/>
                <w:color w:val="000000" w:themeColor="text1"/>
                <w:szCs w:val="21"/>
              </w:rPr>
            </w:pPr>
            <w:r>
              <w:rPr>
                <w:rFonts w:ascii="宋体" w:hAnsi="宋体" w:hint="eastAsia"/>
                <w:color w:val="000000" w:themeColor="text1"/>
                <w:szCs w:val="21"/>
              </w:rPr>
              <w:t>±0.30</w:t>
            </w:r>
          </w:p>
        </w:tc>
      </w:tr>
      <w:tr w:rsidR="003B7DE8">
        <w:trPr>
          <w:jc w:val="center"/>
        </w:trPr>
        <w:tc>
          <w:tcPr>
            <w:tcW w:w="3365" w:type="dxa"/>
            <w:tcBorders>
              <w:top w:val="single" w:sz="4" w:space="0" w:color="auto"/>
              <w:left w:val="single" w:sz="12" w:space="0" w:color="auto"/>
              <w:bottom w:val="single" w:sz="4" w:space="0" w:color="auto"/>
              <w:right w:val="single" w:sz="4" w:space="0" w:color="auto"/>
            </w:tcBorders>
          </w:tcPr>
          <w:p w:rsidR="003B7DE8" w:rsidRDefault="00A8333E">
            <w:pPr>
              <w:tabs>
                <w:tab w:val="left" w:pos="1440"/>
                <w:tab w:val="left" w:pos="3960"/>
              </w:tabs>
              <w:spacing w:line="440" w:lineRule="atLeast"/>
              <w:rPr>
                <w:rFonts w:ascii="宋体" w:hAnsi="宋体"/>
                <w:color w:val="000000" w:themeColor="text1"/>
                <w:kern w:val="2"/>
                <w:szCs w:val="21"/>
              </w:rPr>
            </w:pPr>
            <w:r>
              <w:rPr>
                <w:rFonts w:ascii="宋体" w:hAnsi="宋体" w:hint="eastAsia"/>
                <w:color w:val="000000" w:themeColor="text1"/>
                <w:szCs w:val="21"/>
              </w:rPr>
              <w:t>开路电压最大最小电压差值</w:t>
            </w:r>
          </w:p>
        </w:tc>
        <w:tc>
          <w:tcPr>
            <w:tcW w:w="1449" w:type="dxa"/>
            <w:tcBorders>
              <w:top w:val="single" w:sz="4" w:space="0" w:color="auto"/>
              <w:left w:val="single" w:sz="4" w:space="0" w:color="auto"/>
              <w:bottom w:val="single" w:sz="4" w:space="0" w:color="auto"/>
              <w:right w:val="single" w:sz="4" w:space="0" w:color="auto"/>
            </w:tcBorders>
            <w:vAlign w:val="center"/>
          </w:tcPr>
          <w:p w:rsidR="003B7DE8" w:rsidRDefault="00A8333E">
            <w:pPr>
              <w:tabs>
                <w:tab w:val="left" w:pos="1440"/>
                <w:tab w:val="left" w:pos="3960"/>
              </w:tabs>
              <w:spacing w:line="440" w:lineRule="atLeast"/>
              <w:jc w:val="center"/>
              <w:rPr>
                <w:rFonts w:ascii="宋体" w:hAnsi="宋体"/>
                <w:color w:val="000000" w:themeColor="text1"/>
                <w:kern w:val="2"/>
                <w:szCs w:val="21"/>
              </w:rPr>
            </w:pPr>
            <w:r>
              <w:rPr>
                <w:rFonts w:ascii="宋体" w:hAnsi="宋体" w:hint="eastAsia"/>
                <w:color w:val="000000" w:themeColor="text1"/>
                <w:szCs w:val="21"/>
              </w:rPr>
              <w:t>0.03</w:t>
            </w:r>
          </w:p>
        </w:tc>
        <w:tc>
          <w:tcPr>
            <w:tcW w:w="1579" w:type="dxa"/>
            <w:tcBorders>
              <w:top w:val="single" w:sz="4" w:space="0" w:color="auto"/>
              <w:left w:val="single" w:sz="4" w:space="0" w:color="auto"/>
              <w:bottom w:val="single" w:sz="4" w:space="0" w:color="auto"/>
              <w:right w:val="single" w:sz="4" w:space="0" w:color="auto"/>
            </w:tcBorders>
            <w:vAlign w:val="center"/>
          </w:tcPr>
          <w:p w:rsidR="003B7DE8" w:rsidRDefault="00A8333E">
            <w:pPr>
              <w:tabs>
                <w:tab w:val="left" w:pos="1440"/>
                <w:tab w:val="left" w:pos="3960"/>
              </w:tabs>
              <w:spacing w:line="440" w:lineRule="atLeast"/>
              <w:jc w:val="center"/>
              <w:rPr>
                <w:rFonts w:ascii="宋体" w:hAnsi="宋体"/>
                <w:color w:val="000000" w:themeColor="text1"/>
                <w:kern w:val="2"/>
                <w:szCs w:val="21"/>
              </w:rPr>
            </w:pPr>
            <w:r>
              <w:rPr>
                <w:rFonts w:ascii="宋体" w:hAnsi="宋体" w:hint="eastAsia"/>
                <w:color w:val="000000" w:themeColor="text1"/>
                <w:szCs w:val="21"/>
              </w:rPr>
              <w:t>0.04</w:t>
            </w:r>
          </w:p>
        </w:tc>
        <w:tc>
          <w:tcPr>
            <w:tcW w:w="1798" w:type="dxa"/>
            <w:tcBorders>
              <w:top w:val="single" w:sz="4" w:space="0" w:color="auto"/>
              <w:left w:val="single" w:sz="4" w:space="0" w:color="auto"/>
              <w:bottom w:val="single" w:sz="4" w:space="0" w:color="auto"/>
              <w:right w:val="single" w:sz="12" w:space="0" w:color="auto"/>
            </w:tcBorders>
          </w:tcPr>
          <w:p w:rsidR="003B7DE8" w:rsidRDefault="00A8333E">
            <w:pPr>
              <w:tabs>
                <w:tab w:val="left" w:pos="1440"/>
                <w:tab w:val="left" w:pos="3960"/>
              </w:tabs>
              <w:spacing w:line="440" w:lineRule="atLeast"/>
              <w:jc w:val="center"/>
              <w:rPr>
                <w:rFonts w:ascii="宋体" w:hAnsi="宋体"/>
                <w:color w:val="000000" w:themeColor="text1"/>
                <w:szCs w:val="21"/>
              </w:rPr>
            </w:pPr>
            <w:r>
              <w:rPr>
                <w:rFonts w:ascii="宋体" w:hAnsi="宋体" w:hint="eastAsia"/>
                <w:color w:val="000000" w:themeColor="text1"/>
                <w:szCs w:val="21"/>
              </w:rPr>
              <w:t>0.06</w:t>
            </w:r>
          </w:p>
        </w:tc>
      </w:tr>
      <w:tr w:rsidR="003B7DE8">
        <w:trPr>
          <w:jc w:val="center"/>
        </w:trPr>
        <w:tc>
          <w:tcPr>
            <w:tcW w:w="3365" w:type="dxa"/>
            <w:tcBorders>
              <w:top w:val="single" w:sz="4" w:space="0" w:color="auto"/>
              <w:left w:val="single" w:sz="12" w:space="0" w:color="auto"/>
              <w:bottom w:val="single" w:sz="12" w:space="0" w:color="auto"/>
              <w:right w:val="single" w:sz="4" w:space="0" w:color="auto"/>
            </w:tcBorders>
          </w:tcPr>
          <w:p w:rsidR="003B7DE8" w:rsidRDefault="00A8333E">
            <w:pPr>
              <w:tabs>
                <w:tab w:val="left" w:pos="1440"/>
                <w:tab w:val="left" w:pos="3960"/>
              </w:tabs>
              <w:spacing w:line="440" w:lineRule="atLeast"/>
              <w:rPr>
                <w:rFonts w:ascii="宋体" w:hAnsi="宋体"/>
                <w:color w:val="000000" w:themeColor="text1"/>
                <w:kern w:val="2"/>
                <w:szCs w:val="21"/>
              </w:rPr>
            </w:pPr>
            <w:r>
              <w:rPr>
                <w:rFonts w:ascii="宋体" w:hAnsi="宋体" w:hint="eastAsia"/>
                <w:color w:val="000000" w:themeColor="text1"/>
                <w:szCs w:val="21"/>
              </w:rPr>
              <w:t>10h放电终止电压值</w:t>
            </w:r>
          </w:p>
        </w:tc>
        <w:tc>
          <w:tcPr>
            <w:tcW w:w="1449" w:type="dxa"/>
            <w:tcBorders>
              <w:top w:val="single" w:sz="4" w:space="0" w:color="auto"/>
              <w:left w:val="single" w:sz="4" w:space="0" w:color="auto"/>
              <w:bottom w:val="single" w:sz="12" w:space="0" w:color="auto"/>
              <w:right w:val="single" w:sz="4" w:space="0" w:color="auto"/>
            </w:tcBorders>
            <w:vAlign w:val="center"/>
          </w:tcPr>
          <w:p w:rsidR="003B7DE8" w:rsidRDefault="00A8333E">
            <w:pPr>
              <w:tabs>
                <w:tab w:val="left" w:pos="1440"/>
                <w:tab w:val="left" w:pos="3960"/>
              </w:tabs>
              <w:spacing w:line="440" w:lineRule="atLeast"/>
              <w:jc w:val="center"/>
              <w:rPr>
                <w:rFonts w:ascii="宋体" w:hAnsi="宋体"/>
                <w:color w:val="000000" w:themeColor="text1"/>
                <w:kern w:val="2"/>
                <w:szCs w:val="21"/>
              </w:rPr>
            </w:pPr>
            <w:r>
              <w:rPr>
                <w:rFonts w:ascii="宋体" w:hAnsi="宋体" w:hint="eastAsia"/>
                <w:color w:val="000000" w:themeColor="text1"/>
                <w:szCs w:val="21"/>
              </w:rPr>
              <w:t>1.80</w:t>
            </w:r>
          </w:p>
        </w:tc>
        <w:tc>
          <w:tcPr>
            <w:tcW w:w="1579" w:type="dxa"/>
            <w:tcBorders>
              <w:top w:val="single" w:sz="4" w:space="0" w:color="auto"/>
              <w:left w:val="single" w:sz="4" w:space="0" w:color="auto"/>
              <w:bottom w:val="single" w:sz="12" w:space="0" w:color="auto"/>
              <w:right w:val="single" w:sz="4" w:space="0" w:color="auto"/>
            </w:tcBorders>
            <w:vAlign w:val="center"/>
          </w:tcPr>
          <w:p w:rsidR="003B7DE8" w:rsidRDefault="00A8333E">
            <w:pPr>
              <w:tabs>
                <w:tab w:val="left" w:pos="1440"/>
                <w:tab w:val="left" w:pos="3960"/>
              </w:tabs>
              <w:spacing w:line="440" w:lineRule="atLeast"/>
              <w:jc w:val="center"/>
              <w:rPr>
                <w:rFonts w:ascii="宋体" w:hAnsi="宋体"/>
                <w:color w:val="000000" w:themeColor="text1"/>
                <w:kern w:val="2"/>
                <w:szCs w:val="21"/>
              </w:rPr>
            </w:pPr>
            <w:r>
              <w:rPr>
                <w:rFonts w:ascii="宋体" w:hAnsi="宋体" w:hint="eastAsia"/>
                <w:color w:val="000000" w:themeColor="text1"/>
                <w:szCs w:val="21"/>
              </w:rPr>
              <w:t>5.40</w:t>
            </w:r>
          </w:p>
        </w:tc>
        <w:tc>
          <w:tcPr>
            <w:tcW w:w="1798" w:type="dxa"/>
            <w:tcBorders>
              <w:top w:val="single" w:sz="4" w:space="0" w:color="auto"/>
              <w:left w:val="single" w:sz="4" w:space="0" w:color="auto"/>
              <w:bottom w:val="single" w:sz="12" w:space="0" w:color="auto"/>
              <w:right w:val="single" w:sz="12" w:space="0" w:color="auto"/>
            </w:tcBorders>
          </w:tcPr>
          <w:p w:rsidR="003B7DE8" w:rsidRDefault="00A8333E">
            <w:pPr>
              <w:tabs>
                <w:tab w:val="left" w:pos="1440"/>
                <w:tab w:val="left" w:pos="3960"/>
              </w:tabs>
              <w:spacing w:line="440" w:lineRule="atLeast"/>
              <w:jc w:val="center"/>
              <w:rPr>
                <w:rFonts w:ascii="宋体" w:hAnsi="宋体"/>
                <w:color w:val="000000" w:themeColor="text1"/>
                <w:szCs w:val="21"/>
              </w:rPr>
            </w:pPr>
            <w:r>
              <w:rPr>
                <w:rFonts w:ascii="宋体" w:hAnsi="宋体" w:hint="eastAsia"/>
                <w:color w:val="000000" w:themeColor="text1"/>
                <w:szCs w:val="21"/>
                <w:shd w:val="clear" w:color="auto" w:fill="FFFFFF" w:themeFill="background1"/>
              </w:rPr>
              <w:t>10．8</w:t>
            </w:r>
          </w:p>
        </w:tc>
      </w:tr>
    </w:tbl>
    <w:p w:rsidR="00BD2C9E" w:rsidRDefault="00BD2C9E" w:rsidP="00BD2C9E">
      <w:pPr>
        <w:pStyle w:val="1"/>
        <w:numPr>
          <w:ilvl w:val="1"/>
          <w:numId w:val="3"/>
        </w:numPr>
        <w:tabs>
          <w:tab w:val="left" w:pos="420"/>
        </w:tabs>
        <w:spacing w:line="480" w:lineRule="exact"/>
        <w:ind w:firstLineChars="0"/>
        <w:jc w:val="center"/>
        <w:rPr>
          <w:color w:val="000000" w:themeColor="text1"/>
          <w:kern w:val="2"/>
          <w:sz w:val="24"/>
          <w:szCs w:val="24"/>
        </w:rPr>
      </w:pPr>
      <w:r>
        <w:rPr>
          <w:rFonts w:hint="eastAsia"/>
          <w:color w:val="000000" w:themeColor="text1"/>
          <w:kern w:val="2"/>
          <w:szCs w:val="24"/>
        </w:rPr>
        <w:t>阀控蓄电池在运行中电压偏差值及放电终止电压值的规定</w:t>
      </w:r>
    </w:p>
    <w:p w:rsidR="003B7DE8" w:rsidRDefault="00A8333E">
      <w:pPr>
        <w:pStyle w:val="1"/>
        <w:numPr>
          <w:ilvl w:val="0"/>
          <w:numId w:val="2"/>
        </w:numPr>
        <w:tabs>
          <w:tab w:val="left" w:pos="420"/>
        </w:tabs>
        <w:spacing w:line="480" w:lineRule="exact"/>
        <w:ind w:left="0" w:firstLine="480"/>
        <w:rPr>
          <w:color w:val="000000" w:themeColor="text1"/>
          <w:kern w:val="2"/>
          <w:sz w:val="24"/>
          <w:szCs w:val="24"/>
        </w:rPr>
      </w:pPr>
      <w:r>
        <w:rPr>
          <w:rFonts w:hint="eastAsia"/>
          <w:color w:val="000000" w:themeColor="text1"/>
          <w:kern w:val="2"/>
          <w:sz w:val="24"/>
          <w:szCs w:val="24"/>
        </w:rPr>
        <w:t>蓄电池在环境温度</w:t>
      </w:r>
      <w:r>
        <w:rPr>
          <w:rFonts w:hint="eastAsia"/>
          <w:color w:val="000000" w:themeColor="text1"/>
          <w:kern w:val="2"/>
          <w:sz w:val="24"/>
          <w:szCs w:val="24"/>
        </w:rPr>
        <w:t>20</w:t>
      </w:r>
      <w:r>
        <w:rPr>
          <w:rFonts w:hint="eastAsia"/>
          <w:color w:val="000000" w:themeColor="text1"/>
          <w:kern w:val="2"/>
          <w:sz w:val="24"/>
          <w:szCs w:val="24"/>
        </w:rPr>
        <w:t>℃～</w:t>
      </w:r>
      <w:r>
        <w:rPr>
          <w:rFonts w:hint="eastAsia"/>
          <w:color w:val="000000" w:themeColor="text1"/>
          <w:kern w:val="2"/>
          <w:sz w:val="24"/>
          <w:szCs w:val="24"/>
        </w:rPr>
        <w:t>25</w:t>
      </w:r>
      <w:r>
        <w:rPr>
          <w:rFonts w:hint="eastAsia"/>
          <w:color w:val="000000" w:themeColor="text1"/>
          <w:kern w:val="2"/>
          <w:sz w:val="24"/>
          <w:szCs w:val="24"/>
        </w:rPr>
        <w:t>℃时的浮充运行寿命不低于</w:t>
      </w:r>
      <w:r>
        <w:rPr>
          <w:rFonts w:hint="eastAsia"/>
          <w:color w:val="000000" w:themeColor="text1"/>
          <w:kern w:val="2"/>
          <w:sz w:val="24"/>
          <w:szCs w:val="24"/>
        </w:rPr>
        <w:t>12</w:t>
      </w:r>
      <w:r>
        <w:rPr>
          <w:rFonts w:hint="eastAsia"/>
          <w:color w:val="000000" w:themeColor="text1"/>
          <w:kern w:val="2"/>
          <w:sz w:val="24"/>
          <w:szCs w:val="24"/>
        </w:rPr>
        <w:t>年。</w:t>
      </w:r>
    </w:p>
    <w:p w:rsidR="003B7DE8" w:rsidRDefault="00A8333E">
      <w:pPr>
        <w:pStyle w:val="1"/>
        <w:numPr>
          <w:ilvl w:val="0"/>
          <w:numId w:val="2"/>
        </w:numPr>
        <w:tabs>
          <w:tab w:val="left" w:pos="420"/>
        </w:tabs>
        <w:spacing w:line="480" w:lineRule="exact"/>
        <w:ind w:left="0" w:firstLine="480"/>
        <w:rPr>
          <w:color w:val="000000" w:themeColor="text1"/>
          <w:kern w:val="2"/>
          <w:sz w:val="24"/>
          <w:szCs w:val="24"/>
        </w:rPr>
      </w:pPr>
      <w:r>
        <w:rPr>
          <w:rFonts w:hint="eastAsia"/>
          <w:color w:val="000000" w:themeColor="text1"/>
          <w:kern w:val="2"/>
          <w:sz w:val="24"/>
          <w:szCs w:val="24"/>
        </w:rPr>
        <w:t>蓄电池组容量按规定的试验方法，</w:t>
      </w:r>
      <w:r>
        <w:rPr>
          <w:rFonts w:hint="eastAsia"/>
          <w:color w:val="000000" w:themeColor="text1"/>
          <w:kern w:val="2"/>
          <w:sz w:val="24"/>
          <w:szCs w:val="24"/>
        </w:rPr>
        <w:t>10h</w:t>
      </w:r>
      <w:r>
        <w:rPr>
          <w:rFonts w:hint="eastAsia"/>
          <w:color w:val="000000" w:themeColor="text1"/>
          <w:kern w:val="2"/>
          <w:sz w:val="24"/>
          <w:szCs w:val="24"/>
        </w:rPr>
        <w:t>率容量应在第一次充放电循环时不低于</w:t>
      </w:r>
      <w:r>
        <w:rPr>
          <w:rFonts w:hint="eastAsia"/>
          <w:color w:val="000000" w:themeColor="text1"/>
          <w:kern w:val="2"/>
          <w:sz w:val="24"/>
          <w:szCs w:val="24"/>
        </w:rPr>
        <w:t>0.95C10</w:t>
      </w:r>
      <w:r>
        <w:rPr>
          <w:rFonts w:hint="eastAsia"/>
          <w:color w:val="000000" w:themeColor="text1"/>
          <w:kern w:val="2"/>
          <w:sz w:val="24"/>
          <w:szCs w:val="24"/>
        </w:rPr>
        <w:t>，第三次循环应达到</w:t>
      </w:r>
      <w:r>
        <w:rPr>
          <w:rFonts w:hint="eastAsia"/>
          <w:color w:val="000000" w:themeColor="text1"/>
          <w:kern w:val="2"/>
          <w:sz w:val="24"/>
          <w:szCs w:val="24"/>
        </w:rPr>
        <w:t>C10</w:t>
      </w:r>
      <w:r>
        <w:rPr>
          <w:rFonts w:hint="eastAsia"/>
          <w:color w:val="000000" w:themeColor="text1"/>
          <w:kern w:val="2"/>
          <w:sz w:val="24"/>
          <w:szCs w:val="24"/>
        </w:rPr>
        <w:t>。</w:t>
      </w:r>
    </w:p>
    <w:p w:rsidR="003B7DE8" w:rsidRPr="00C34555" w:rsidRDefault="00A8333E">
      <w:pPr>
        <w:pStyle w:val="1"/>
        <w:numPr>
          <w:ilvl w:val="0"/>
          <w:numId w:val="2"/>
        </w:numPr>
        <w:tabs>
          <w:tab w:val="left" w:pos="420"/>
        </w:tabs>
        <w:spacing w:line="480" w:lineRule="exact"/>
        <w:ind w:left="0" w:firstLine="480"/>
        <w:rPr>
          <w:color w:val="000000" w:themeColor="text1"/>
          <w:kern w:val="2"/>
          <w:sz w:val="24"/>
          <w:szCs w:val="24"/>
        </w:rPr>
      </w:pPr>
      <w:r w:rsidRPr="00C34555">
        <w:rPr>
          <w:rFonts w:hint="eastAsia"/>
          <w:color w:val="000000" w:themeColor="text1"/>
          <w:kern w:val="2"/>
          <w:sz w:val="24"/>
          <w:szCs w:val="24"/>
        </w:rPr>
        <w:t>蓄电池采用全密封防泄漏结构，外壳无异常变形、裂纹及污迹，上盖及端子无损伤，正常工作时无酸雾逸出。</w:t>
      </w:r>
    </w:p>
    <w:p w:rsidR="003B7DE8" w:rsidRPr="00C34555" w:rsidRDefault="00A8333E">
      <w:pPr>
        <w:pStyle w:val="1"/>
        <w:numPr>
          <w:ilvl w:val="0"/>
          <w:numId w:val="2"/>
        </w:numPr>
        <w:tabs>
          <w:tab w:val="left" w:pos="420"/>
        </w:tabs>
        <w:spacing w:line="480" w:lineRule="exact"/>
        <w:ind w:left="0" w:firstLine="480"/>
        <w:rPr>
          <w:color w:val="000000" w:themeColor="text1"/>
          <w:kern w:val="2"/>
          <w:sz w:val="24"/>
          <w:szCs w:val="24"/>
        </w:rPr>
      </w:pPr>
      <w:r w:rsidRPr="00C34555">
        <w:rPr>
          <w:rFonts w:hint="eastAsia"/>
          <w:color w:val="000000" w:themeColor="text1"/>
          <w:kern w:val="2"/>
          <w:sz w:val="24"/>
          <w:szCs w:val="24"/>
        </w:rPr>
        <w:t>蓄电池极性正确，正负极性及端子应有明显标志，便于连接。极板厚度应与使用寿命相适应。</w:t>
      </w:r>
    </w:p>
    <w:p w:rsidR="003B7DE8" w:rsidRPr="00C34555" w:rsidRDefault="00A8333E">
      <w:pPr>
        <w:pStyle w:val="1"/>
        <w:numPr>
          <w:ilvl w:val="0"/>
          <w:numId w:val="2"/>
        </w:numPr>
        <w:tabs>
          <w:tab w:val="left" w:pos="420"/>
        </w:tabs>
        <w:spacing w:line="480" w:lineRule="exact"/>
        <w:ind w:left="0" w:firstLine="480"/>
        <w:rPr>
          <w:color w:val="000000" w:themeColor="text1"/>
          <w:kern w:val="2"/>
          <w:sz w:val="24"/>
          <w:szCs w:val="24"/>
        </w:rPr>
      </w:pPr>
      <w:r w:rsidRPr="00C34555">
        <w:rPr>
          <w:rFonts w:hint="eastAsia"/>
          <w:color w:val="000000" w:themeColor="text1"/>
          <w:kern w:val="2"/>
          <w:sz w:val="24"/>
          <w:szCs w:val="24"/>
        </w:rPr>
        <w:t>阻燃性能：蓄电池间连接条、终端接头应选择导电性能优良的材料，并具有防腐蚀措施。蓄电池槽、盖等材料应具有阻燃性，其阻燃标准应符合</w:t>
      </w:r>
      <w:r w:rsidRPr="00C34555">
        <w:rPr>
          <w:rFonts w:hint="eastAsia"/>
          <w:color w:val="000000" w:themeColor="text1"/>
          <w:kern w:val="2"/>
          <w:sz w:val="24"/>
          <w:szCs w:val="24"/>
        </w:rPr>
        <w:t>GB/T2408-1996</w:t>
      </w:r>
      <w:r w:rsidRPr="00C34555">
        <w:rPr>
          <w:rFonts w:hint="eastAsia"/>
          <w:color w:val="000000" w:themeColor="text1"/>
          <w:kern w:val="2"/>
          <w:sz w:val="24"/>
          <w:szCs w:val="24"/>
        </w:rPr>
        <w:t>中的</w:t>
      </w:r>
      <w:r w:rsidRPr="00C34555">
        <w:rPr>
          <w:rFonts w:hint="eastAsia"/>
          <w:color w:val="000000" w:themeColor="text1"/>
          <w:kern w:val="2"/>
          <w:sz w:val="24"/>
          <w:szCs w:val="24"/>
        </w:rPr>
        <w:t>FH</w:t>
      </w:r>
      <w:r w:rsidRPr="00C34555">
        <w:rPr>
          <w:rFonts w:hint="eastAsia"/>
          <w:color w:val="000000" w:themeColor="text1"/>
          <w:kern w:val="2"/>
          <w:sz w:val="24"/>
          <w:szCs w:val="24"/>
        </w:rPr>
        <w:t>－</w:t>
      </w:r>
      <w:r w:rsidRPr="00C34555">
        <w:rPr>
          <w:rFonts w:hint="eastAsia"/>
          <w:color w:val="000000" w:themeColor="text1"/>
          <w:kern w:val="2"/>
          <w:sz w:val="24"/>
          <w:szCs w:val="24"/>
        </w:rPr>
        <w:t>1</w:t>
      </w:r>
      <w:r w:rsidRPr="00C34555">
        <w:rPr>
          <w:rFonts w:hint="eastAsia"/>
          <w:color w:val="000000" w:themeColor="text1"/>
          <w:kern w:val="2"/>
          <w:sz w:val="24"/>
          <w:szCs w:val="24"/>
        </w:rPr>
        <w:t>和</w:t>
      </w:r>
      <w:r w:rsidRPr="00C34555">
        <w:rPr>
          <w:rFonts w:hint="eastAsia"/>
          <w:color w:val="000000" w:themeColor="text1"/>
          <w:kern w:val="2"/>
          <w:sz w:val="24"/>
          <w:szCs w:val="24"/>
        </w:rPr>
        <w:t>FV</w:t>
      </w:r>
      <w:r w:rsidRPr="00C34555">
        <w:rPr>
          <w:rFonts w:hint="eastAsia"/>
          <w:color w:val="000000" w:themeColor="text1"/>
          <w:kern w:val="2"/>
          <w:sz w:val="24"/>
          <w:szCs w:val="24"/>
        </w:rPr>
        <w:t>－</w:t>
      </w:r>
      <w:r w:rsidRPr="00C34555">
        <w:rPr>
          <w:rFonts w:hint="eastAsia"/>
          <w:color w:val="000000" w:themeColor="text1"/>
          <w:kern w:val="2"/>
          <w:sz w:val="24"/>
          <w:szCs w:val="24"/>
        </w:rPr>
        <w:t>0</w:t>
      </w:r>
      <w:r w:rsidRPr="00C34555">
        <w:rPr>
          <w:rFonts w:hint="eastAsia"/>
          <w:color w:val="000000" w:themeColor="text1"/>
          <w:kern w:val="2"/>
          <w:sz w:val="24"/>
          <w:szCs w:val="24"/>
        </w:rPr>
        <w:t>的阻燃等级要求。</w:t>
      </w:r>
    </w:p>
    <w:p w:rsidR="003B7DE8" w:rsidRPr="00C34555" w:rsidRDefault="00A8333E">
      <w:pPr>
        <w:pStyle w:val="1"/>
        <w:numPr>
          <w:ilvl w:val="0"/>
          <w:numId w:val="2"/>
        </w:numPr>
        <w:tabs>
          <w:tab w:val="left" w:pos="420"/>
        </w:tabs>
        <w:spacing w:line="480" w:lineRule="exact"/>
        <w:ind w:left="0" w:firstLine="480"/>
        <w:rPr>
          <w:color w:val="000000" w:themeColor="text1"/>
          <w:kern w:val="2"/>
          <w:sz w:val="24"/>
          <w:szCs w:val="24"/>
        </w:rPr>
      </w:pPr>
      <w:r w:rsidRPr="00C34555">
        <w:rPr>
          <w:rFonts w:hint="eastAsia"/>
          <w:color w:val="000000" w:themeColor="text1"/>
          <w:kern w:val="2"/>
          <w:sz w:val="24"/>
          <w:szCs w:val="24"/>
        </w:rPr>
        <w:t>极柱端子结构：蓄电池极柱端子设计应方便运行维护过程中的蓄电池电压、内阻测量以及蓄电池间连接条紧固，并应具有防止在运行过程发生因误碰等原因造成的蓄电池极柱间短路的措施。</w:t>
      </w:r>
    </w:p>
    <w:p w:rsidR="003B7DE8" w:rsidRPr="00C34555" w:rsidRDefault="00A8333E">
      <w:pPr>
        <w:pStyle w:val="1"/>
        <w:numPr>
          <w:ilvl w:val="0"/>
          <w:numId w:val="2"/>
        </w:numPr>
        <w:tabs>
          <w:tab w:val="left" w:pos="420"/>
        </w:tabs>
        <w:spacing w:line="480" w:lineRule="exact"/>
        <w:ind w:left="0" w:firstLine="480"/>
        <w:rPr>
          <w:color w:val="000000" w:themeColor="text1"/>
          <w:kern w:val="2"/>
          <w:sz w:val="24"/>
          <w:szCs w:val="24"/>
        </w:rPr>
      </w:pPr>
      <w:r w:rsidRPr="00C34555">
        <w:rPr>
          <w:rFonts w:hint="eastAsia"/>
          <w:color w:val="000000" w:themeColor="text1"/>
          <w:kern w:val="2"/>
          <w:sz w:val="24"/>
          <w:szCs w:val="24"/>
        </w:rPr>
        <w:t>安全阀动作：蓄电池在使用期间安全阀应自动开启闭合，闭阀压力应在</w:t>
      </w:r>
      <w:r w:rsidRPr="00C34555">
        <w:rPr>
          <w:rFonts w:hint="eastAsia"/>
          <w:color w:val="000000" w:themeColor="text1"/>
          <w:kern w:val="2"/>
          <w:sz w:val="24"/>
          <w:szCs w:val="24"/>
        </w:rPr>
        <w:t>1kPa</w:t>
      </w:r>
      <w:r w:rsidRPr="00C34555">
        <w:rPr>
          <w:rFonts w:hint="eastAsia"/>
          <w:color w:val="000000" w:themeColor="text1"/>
          <w:kern w:val="2"/>
          <w:sz w:val="24"/>
          <w:szCs w:val="24"/>
        </w:rPr>
        <w:t>～</w:t>
      </w:r>
      <w:r w:rsidRPr="00C34555">
        <w:rPr>
          <w:rFonts w:hint="eastAsia"/>
          <w:color w:val="000000" w:themeColor="text1"/>
          <w:kern w:val="2"/>
          <w:sz w:val="24"/>
          <w:szCs w:val="24"/>
        </w:rPr>
        <w:t>10kPa</w:t>
      </w:r>
      <w:r w:rsidRPr="00C34555">
        <w:rPr>
          <w:rFonts w:hint="eastAsia"/>
          <w:color w:val="000000" w:themeColor="text1"/>
          <w:kern w:val="2"/>
          <w:sz w:val="24"/>
          <w:szCs w:val="24"/>
        </w:rPr>
        <w:t>范围内，开阀压力应在</w:t>
      </w:r>
      <w:r w:rsidRPr="00C34555">
        <w:rPr>
          <w:rFonts w:hint="eastAsia"/>
          <w:color w:val="000000" w:themeColor="text1"/>
          <w:kern w:val="2"/>
          <w:sz w:val="24"/>
          <w:szCs w:val="24"/>
        </w:rPr>
        <w:t>10kPa</w:t>
      </w:r>
      <w:r w:rsidRPr="00C34555">
        <w:rPr>
          <w:rFonts w:hint="eastAsia"/>
          <w:color w:val="000000" w:themeColor="text1"/>
          <w:kern w:val="2"/>
          <w:sz w:val="24"/>
          <w:szCs w:val="24"/>
        </w:rPr>
        <w:t>～</w:t>
      </w:r>
      <w:r w:rsidRPr="00C34555">
        <w:rPr>
          <w:rFonts w:hint="eastAsia"/>
          <w:color w:val="000000" w:themeColor="text1"/>
          <w:kern w:val="2"/>
          <w:sz w:val="24"/>
          <w:szCs w:val="24"/>
        </w:rPr>
        <w:t>49kPa</w:t>
      </w:r>
      <w:r w:rsidRPr="00C34555">
        <w:rPr>
          <w:rFonts w:hint="eastAsia"/>
          <w:color w:val="000000" w:themeColor="text1"/>
          <w:kern w:val="2"/>
          <w:sz w:val="24"/>
          <w:szCs w:val="24"/>
        </w:rPr>
        <w:t>范围内。</w:t>
      </w:r>
    </w:p>
    <w:p w:rsidR="003B7DE8" w:rsidRPr="00C34555" w:rsidRDefault="00A8333E">
      <w:pPr>
        <w:pStyle w:val="1"/>
        <w:numPr>
          <w:ilvl w:val="0"/>
          <w:numId w:val="2"/>
        </w:numPr>
        <w:tabs>
          <w:tab w:val="left" w:pos="420"/>
        </w:tabs>
        <w:spacing w:line="480" w:lineRule="exact"/>
        <w:ind w:left="0" w:firstLine="480"/>
        <w:rPr>
          <w:color w:val="000000" w:themeColor="text1"/>
          <w:kern w:val="2"/>
          <w:sz w:val="24"/>
          <w:szCs w:val="24"/>
        </w:rPr>
      </w:pPr>
      <w:r w:rsidRPr="00C34555">
        <w:rPr>
          <w:rFonts w:hint="eastAsia"/>
          <w:color w:val="000000" w:themeColor="text1"/>
          <w:kern w:val="2"/>
          <w:sz w:val="24"/>
          <w:szCs w:val="24"/>
        </w:rPr>
        <w:t>气密性：蓄电池除安全阀外，应能承受</w:t>
      </w:r>
      <w:r w:rsidRPr="00C34555">
        <w:rPr>
          <w:rFonts w:hint="eastAsia"/>
          <w:color w:val="000000" w:themeColor="text1"/>
          <w:kern w:val="2"/>
          <w:sz w:val="24"/>
          <w:szCs w:val="24"/>
        </w:rPr>
        <w:t>50kPa</w:t>
      </w:r>
      <w:r w:rsidRPr="00C34555">
        <w:rPr>
          <w:rFonts w:hint="eastAsia"/>
          <w:color w:val="000000" w:themeColor="text1"/>
          <w:kern w:val="2"/>
          <w:sz w:val="24"/>
          <w:szCs w:val="24"/>
        </w:rPr>
        <w:t>的正压或负压而不破裂、不开胶，压力释放后壳体无残余变形。</w:t>
      </w:r>
    </w:p>
    <w:p w:rsidR="003B7DE8" w:rsidRPr="00C34555" w:rsidRDefault="00A8333E">
      <w:pPr>
        <w:pStyle w:val="1"/>
        <w:numPr>
          <w:ilvl w:val="0"/>
          <w:numId w:val="2"/>
        </w:numPr>
        <w:tabs>
          <w:tab w:val="left" w:pos="420"/>
        </w:tabs>
        <w:spacing w:line="480" w:lineRule="exact"/>
        <w:ind w:left="0" w:firstLine="480"/>
        <w:rPr>
          <w:color w:val="000000" w:themeColor="text1"/>
          <w:kern w:val="2"/>
          <w:sz w:val="24"/>
          <w:szCs w:val="24"/>
        </w:rPr>
      </w:pPr>
      <w:r w:rsidRPr="00C34555">
        <w:rPr>
          <w:rFonts w:hint="eastAsia"/>
          <w:color w:val="000000" w:themeColor="text1"/>
          <w:kern w:val="2"/>
          <w:sz w:val="24"/>
          <w:szCs w:val="24"/>
        </w:rPr>
        <w:t>蓄电池连接条压降：二个蓄电池之间连接条的压降，</w:t>
      </w:r>
      <w:r w:rsidRPr="00C34555">
        <w:rPr>
          <w:rFonts w:hint="eastAsia"/>
          <w:color w:val="000000" w:themeColor="text1"/>
          <w:kern w:val="2"/>
          <w:sz w:val="24"/>
          <w:szCs w:val="24"/>
        </w:rPr>
        <w:t>3I</w:t>
      </w:r>
      <w:r w:rsidRPr="00C34555">
        <w:rPr>
          <w:rFonts w:hint="eastAsia"/>
          <w:color w:val="000000" w:themeColor="text1"/>
          <w:kern w:val="2"/>
          <w:sz w:val="24"/>
          <w:szCs w:val="24"/>
          <w:vertAlign w:val="subscript"/>
        </w:rPr>
        <w:t>10</w:t>
      </w:r>
      <w:r w:rsidRPr="00C34555">
        <w:rPr>
          <w:rFonts w:hint="eastAsia"/>
          <w:color w:val="000000" w:themeColor="text1"/>
          <w:kern w:val="2"/>
          <w:sz w:val="24"/>
          <w:szCs w:val="24"/>
        </w:rPr>
        <w:t>时应不超过</w:t>
      </w:r>
      <w:r w:rsidRPr="00C34555">
        <w:rPr>
          <w:rFonts w:hint="eastAsia"/>
          <w:color w:val="000000" w:themeColor="text1"/>
          <w:kern w:val="2"/>
          <w:sz w:val="24"/>
          <w:szCs w:val="24"/>
        </w:rPr>
        <w:t>8mV</w:t>
      </w:r>
      <w:r w:rsidRPr="00C34555">
        <w:rPr>
          <w:rFonts w:hint="eastAsia"/>
          <w:color w:val="000000" w:themeColor="text1"/>
          <w:kern w:val="2"/>
          <w:sz w:val="24"/>
          <w:szCs w:val="24"/>
        </w:rPr>
        <w:t>。</w:t>
      </w:r>
    </w:p>
    <w:p w:rsidR="003B7DE8" w:rsidRPr="00C34555" w:rsidRDefault="00A8333E">
      <w:pPr>
        <w:pStyle w:val="1"/>
        <w:numPr>
          <w:ilvl w:val="0"/>
          <w:numId w:val="2"/>
        </w:numPr>
        <w:tabs>
          <w:tab w:val="left" w:pos="420"/>
        </w:tabs>
        <w:spacing w:line="480" w:lineRule="exact"/>
        <w:ind w:left="0" w:firstLine="480"/>
        <w:rPr>
          <w:color w:val="000000" w:themeColor="text1"/>
          <w:kern w:val="2"/>
          <w:sz w:val="24"/>
          <w:szCs w:val="24"/>
        </w:rPr>
      </w:pPr>
      <w:r w:rsidRPr="00C34555">
        <w:rPr>
          <w:rFonts w:hint="eastAsia"/>
          <w:color w:val="000000" w:themeColor="text1"/>
          <w:kern w:val="2"/>
          <w:sz w:val="24"/>
          <w:szCs w:val="24"/>
        </w:rPr>
        <w:t>防爆性能：蓄电池在充电过程中，蓄电池外部遇明火时，不应内部爆炸。</w:t>
      </w:r>
    </w:p>
    <w:p w:rsidR="003B7DE8" w:rsidRPr="00C34555" w:rsidRDefault="00A8333E">
      <w:pPr>
        <w:pStyle w:val="1"/>
        <w:numPr>
          <w:ilvl w:val="0"/>
          <w:numId w:val="2"/>
        </w:numPr>
        <w:tabs>
          <w:tab w:val="left" w:pos="420"/>
        </w:tabs>
        <w:spacing w:line="480" w:lineRule="exact"/>
        <w:ind w:left="0" w:firstLine="480"/>
        <w:rPr>
          <w:color w:val="000000" w:themeColor="text1"/>
          <w:kern w:val="2"/>
          <w:sz w:val="24"/>
          <w:szCs w:val="24"/>
        </w:rPr>
      </w:pPr>
      <w:r w:rsidRPr="00C34555">
        <w:rPr>
          <w:rFonts w:hint="eastAsia"/>
          <w:color w:val="000000" w:themeColor="text1"/>
          <w:kern w:val="2"/>
          <w:sz w:val="24"/>
          <w:szCs w:val="24"/>
        </w:rPr>
        <w:t>大电流放电：蓄电池在以</w:t>
      </w:r>
      <w:r w:rsidRPr="00C34555">
        <w:rPr>
          <w:rFonts w:hint="eastAsia"/>
          <w:color w:val="000000" w:themeColor="text1"/>
          <w:kern w:val="2"/>
          <w:sz w:val="24"/>
          <w:szCs w:val="24"/>
        </w:rPr>
        <w:t>30I</w:t>
      </w:r>
      <w:r w:rsidRPr="00C34555">
        <w:rPr>
          <w:rFonts w:hint="eastAsia"/>
          <w:color w:val="000000" w:themeColor="text1"/>
          <w:kern w:val="2"/>
          <w:sz w:val="24"/>
          <w:szCs w:val="24"/>
          <w:vertAlign w:val="subscript"/>
        </w:rPr>
        <w:t>10</w:t>
      </w:r>
      <w:r w:rsidRPr="00C34555">
        <w:rPr>
          <w:rFonts w:hint="eastAsia"/>
          <w:color w:val="000000" w:themeColor="text1"/>
          <w:kern w:val="2"/>
          <w:sz w:val="24"/>
          <w:szCs w:val="24"/>
        </w:rPr>
        <w:t>的电流放电</w:t>
      </w:r>
      <w:r w:rsidRPr="00C34555">
        <w:rPr>
          <w:rFonts w:hint="eastAsia"/>
          <w:color w:val="000000" w:themeColor="text1"/>
          <w:kern w:val="2"/>
          <w:sz w:val="24"/>
          <w:szCs w:val="24"/>
        </w:rPr>
        <w:t>1</w:t>
      </w:r>
      <w:r w:rsidRPr="00C34555">
        <w:rPr>
          <w:rFonts w:hint="eastAsia"/>
          <w:color w:val="000000" w:themeColor="text1"/>
          <w:kern w:val="2"/>
          <w:sz w:val="24"/>
          <w:szCs w:val="24"/>
        </w:rPr>
        <w:t>分钟，极柱不应熔断，其外观不得出现异常。</w:t>
      </w:r>
    </w:p>
    <w:p w:rsidR="003B7DE8" w:rsidRPr="00C34555" w:rsidRDefault="00A8333E">
      <w:pPr>
        <w:pStyle w:val="1"/>
        <w:numPr>
          <w:ilvl w:val="0"/>
          <w:numId w:val="2"/>
        </w:numPr>
        <w:tabs>
          <w:tab w:val="left" w:pos="420"/>
        </w:tabs>
        <w:spacing w:line="480" w:lineRule="exact"/>
        <w:ind w:left="0" w:firstLine="480"/>
        <w:rPr>
          <w:color w:val="000000" w:themeColor="text1"/>
          <w:kern w:val="2"/>
          <w:sz w:val="24"/>
          <w:szCs w:val="24"/>
        </w:rPr>
      </w:pPr>
      <w:r w:rsidRPr="00C34555">
        <w:rPr>
          <w:rFonts w:hint="eastAsia"/>
          <w:color w:val="000000" w:themeColor="text1"/>
          <w:kern w:val="2"/>
          <w:sz w:val="24"/>
          <w:szCs w:val="24"/>
        </w:rPr>
        <w:t>蓄电池组事故冲击放电能力：蓄电池组按规定的事故放电电流放电</w:t>
      </w:r>
      <w:r w:rsidRPr="00C34555">
        <w:rPr>
          <w:rFonts w:hint="eastAsia"/>
          <w:color w:val="000000" w:themeColor="text1"/>
          <w:kern w:val="2"/>
          <w:sz w:val="24"/>
          <w:szCs w:val="24"/>
        </w:rPr>
        <w:t>1h</w:t>
      </w:r>
      <w:r w:rsidRPr="00C34555">
        <w:rPr>
          <w:rFonts w:hint="eastAsia"/>
          <w:color w:val="000000" w:themeColor="text1"/>
          <w:kern w:val="2"/>
          <w:sz w:val="24"/>
          <w:szCs w:val="24"/>
        </w:rPr>
        <w:t>后，叠加</w:t>
      </w:r>
      <w:r w:rsidRPr="00C34555">
        <w:rPr>
          <w:rFonts w:hint="eastAsia"/>
          <w:color w:val="000000" w:themeColor="text1"/>
          <w:kern w:val="2"/>
          <w:sz w:val="24"/>
          <w:szCs w:val="24"/>
        </w:rPr>
        <w:t>8</w:t>
      </w:r>
      <w:r w:rsidRPr="00C34555">
        <w:rPr>
          <w:rFonts w:hint="eastAsia"/>
          <w:color w:val="000000" w:themeColor="text1"/>
          <w:kern w:val="2"/>
          <w:sz w:val="24"/>
          <w:szCs w:val="24"/>
        </w:rPr>
        <w:t>的冲击电流，进行</w:t>
      </w:r>
      <w:r w:rsidRPr="00C34555">
        <w:rPr>
          <w:rFonts w:hint="eastAsia"/>
          <w:color w:val="000000" w:themeColor="text1"/>
          <w:kern w:val="2"/>
          <w:sz w:val="24"/>
          <w:szCs w:val="24"/>
        </w:rPr>
        <w:t>10</w:t>
      </w:r>
      <w:r w:rsidRPr="00C34555">
        <w:rPr>
          <w:rFonts w:hint="eastAsia"/>
          <w:color w:val="000000" w:themeColor="text1"/>
          <w:kern w:val="2"/>
          <w:sz w:val="24"/>
          <w:szCs w:val="24"/>
        </w:rPr>
        <w:t>次冲击放电。冲击放电时间为</w:t>
      </w:r>
      <w:r w:rsidRPr="00C34555">
        <w:rPr>
          <w:rFonts w:hint="eastAsia"/>
          <w:color w:val="000000" w:themeColor="text1"/>
          <w:kern w:val="2"/>
          <w:sz w:val="24"/>
          <w:szCs w:val="24"/>
        </w:rPr>
        <w:t>500ms</w:t>
      </w:r>
      <w:r w:rsidRPr="00C34555">
        <w:rPr>
          <w:rFonts w:hint="eastAsia"/>
          <w:color w:val="000000" w:themeColor="text1"/>
          <w:kern w:val="2"/>
          <w:sz w:val="24"/>
          <w:szCs w:val="24"/>
        </w:rPr>
        <w:t>，两次之间间隔时间为</w:t>
      </w:r>
      <w:r w:rsidRPr="00C34555">
        <w:rPr>
          <w:rFonts w:hint="eastAsia"/>
          <w:color w:val="000000" w:themeColor="text1"/>
          <w:kern w:val="2"/>
          <w:sz w:val="24"/>
          <w:szCs w:val="24"/>
        </w:rPr>
        <w:t>2s</w:t>
      </w:r>
      <w:r w:rsidRPr="00C34555">
        <w:rPr>
          <w:rFonts w:hint="eastAsia"/>
          <w:color w:val="000000" w:themeColor="text1"/>
          <w:kern w:val="2"/>
          <w:sz w:val="24"/>
          <w:szCs w:val="24"/>
        </w:rPr>
        <w:t>，在</w:t>
      </w:r>
      <w:r w:rsidRPr="00C34555">
        <w:rPr>
          <w:rFonts w:hint="eastAsia"/>
          <w:color w:val="000000" w:themeColor="text1"/>
          <w:kern w:val="2"/>
          <w:sz w:val="24"/>
          <w:szCs w:val="24"/>
        </w:rPr>
        <w:t>10</w:t>
      </w:r>
      <w:r w:rsidRPr="00C34555">
        <w:rPr>
          <w:rFonts w:hint="eastAsia"/>
          <w:color w:val="000000" w:themeColor="text1"/>
          <w:kern w:val="2"/>
          <w:sz w:val="24"/>
          <w:szCs w:val="24"/>
        </w:rPr>
        <w:t>次冲击放电的时间内，直流</w:t>
      </w:r>
      <w:r w:rsidRPr="00C34555">
        <w:rPr>
          <w:rFonts w:hint="eastAsia"/>
          <w:color w:val="000000" w:themeColor="text1"/>
          <w:kern w:val="2"/>
          <w:sz w:val="24"/>
          <w:szCs w:val="24"/>
        </w:rPr>
        <w:t>(</w:t>
      </w:r>
      <w:r w:rsidRPr="00C34555">
        <w:rPr>
          <w:rFonts w:hint="eastAsia"/>
          <w:color w:val="000000" w:themeColor="text1"/>
          <w:kern w:val="2"/>
          <w:sz w:val="24"/>
          <w:szCs w:val="24"/>
        </w:rPr>
        <w:t>动力</w:t>
      </w:r>
      <w:r w:rsidRPr="00C34555">
        <w:rPr>
          <w:rFonts w:hint="eastAsia"/>
          <w:color w:val="000000" w:themeColor="text1"/>
          <w:kern w:val="2"/>
          <w:sz w:val="24"/>
          <w:szCs w:val="24"/>
        </w:rPr>
        <w:t>)</w:t>
      </w:r>
      <w:r w:rsidRPr="00C34555">
        <w:rPr>
          <w:rFonts w:hint="eastAsia"/>
          <w:color w:val="000000" w:themeColor="text1"/>
          <w:kern w:val="2"/>
          <w:sz w:val="24"/>
          <w:szCs w:val="24"/>
        </w:rPr>
        <w:t>母线上的电压不得低</w:t>
      </w:r>
      <w:r w:rsidRPr="00C34555">
        <w:rPr>
          <w:rFonts w:hint="eastAsia"/>
          <w:color w:val="000000" w:themeColor="text1"/>
          <w:kern w:val="2"/>
          <w:sz w:val="24"/>
          <w:szCs w:val="24"/>
        </w:rPr>
        <w:lastRenderedPageBreak/>
        <w:t>于直流标称电压的</w:t>
      </w:r>
      <w:r w:rsidRPr="00C34555">
        <w:rPr>
          <w:rFonts w:hint="eastAsia"/>
          <w:color w:val="000000" w:themeColor="text1"/>
          <w:kern w:val="2"/>
          <w:sz w:val="24"/>
          <w:szCs w:val="24"/>
        </w:rPr>
        <w:t>90%</w:t>
      </w:r>
      <w:r w:rsidRPr="00C34555">
        <w:rPr>
          <w:rFonts w:hint="eastAsia"/>
          <w:color w:val="000000" w:themeColor="text1"/>
          <w:kern w:val="2"/>
          <w:sz w:val="24"/>
          <w:szCs w:val="24"/>
        </w:rPr>
        <w:t>。</w:t>
      </w:r>
    </w:p>
    <w:p w:rsidR="003B7DE8" w:rsidRPr="00C34555" w:rsidRDefault="00A8333E">
      <w:pPr>
        <w:pStyle w:val="1"/>
        <w:numPr>
          <w:ilvl w:val="0"/>
          <w:numId w:val="2"/>
        </w:numPr>
        <w:tabs>
          <w:tab w:val="left" w:pos="420"/>
        </w:tabs>
        <w:spacing w:line="480" w:lineRule="exact"/>
        <w:ind w:left="0" w:firstLine="480"/>
        <w:rPr>
          <w:color w:val="000000" w:themeColor="text1"/>
          <w:kern w:val="2"/>
          <w:sz w:val="24"/>
          <w:szCs w:val="24"/>
        </w:rPr>
      </w:pPr>
      <w:r w:rsidRPr="00C34555">
        <w:rPr>
          <w:rFonts w:hint="eastAsia"/>
          <w:color w:val="000000" w:themeColor="text1"/>
          <w:kern w:val="2"/>
          <w:sz w:val="24"/>
          <w:szCs w:val="24"/>
        </w:rPr>
        <w:t>荷电保持能力：蓄电池静置</w:t>
      </w:r>
      <w:r w:rsidRPr="00C34555">
        <w:rPr>
          <w:rFonts w:hint="eastAsia"/>
          <w:color w:val="000000" w:themeColor="text1"/>
          <w:kern w:val="2"/>
          <w:sz w:val="24"/>
          <w:szCs w:val="24"/>
        </w:rPr>
        <w:t>28</w:t>
      </w:r>
      <w:r w:rsidRPr="00C34555">
        <w:rPr>
          <w:rFonts w:hint="eastAsia"/>
          <w:color w:val="000000" w:themeColor="text1"/>
          <w:kern w:val="2"/>
          <w:sz w:val="24"/>
          <w:szCs w:val="24"/>
        </w:rPr>
        <w:t>天后，其荷电保持能力不应低于</w:t>
      </w:r>
      <w:r w:rsidRPr="00C34555">
        <w:rPr>
          <w:rFonts w:hint="eastAsia"/>
          <w:color w:val="000000" w:themeColor="text1"/>
          <w:kern w:val="2"/>
          <w:sz w:val="24"/>
          <w:szCs w:val="24"/>
        </w:rPr>
        <w:t>96%</w:t>
      </w:r>
      <w:r w:rsidRPr="00C34555">
        <w:rPr>
          <w:rFonts w:hint="eastAsia"/>
          <w:color w:val="000000" w:themeColor="text1"/>
          <w:kern w:val="2"/>
          <w:sz w:val="24"/>
          <w:szCs w:val="24"/>
        </w:rPr>
        <w:t>。</w:t>
      </w:r>
    </w:p>
    <w:p w:rsidR="003B7DE8" w:rsidRPr="00C34555" w:rsidRDefault="00A8333E">
      <w:pPr>
        <w:pStyle w:val="1"/>
        <w:numPr>
          <w:ilvl w:val="0"/>
          <w:numId w:val="2"/>
        </w:numPr>
        <w:tabs>
          <w:tab w:val="left" w:pos="420"/>
        </w:tabs>
        <w:spacing w:line="480" w:lineRule="exact"/>
        <w:ind w:left="0" w:firstLine="480"/>
        <w:rPr>
          <w:color w:val="000000" w:themeColor="text1"/>
          <w:kern w:val="2"/>
          <w:sz w:val="24"/>
          <w:szCs w:val="24"/>
        </w:rPr>
      </w:pPr>
      <w:r w:rsidRPr="00C34555">
        <w:rPr>
          <w:rFonts w:hint="eastAsia"/>
          <w:color w:val="000000" w:themeColor="text1"/>
          <w:kern w:val="2"/>
          <w:sz w:val="24"/>
          <w:szCs w:val="24"/>
        </w:rPr>
        <w:t>密封反应效率：蓄电池的密封反应效率不应低于</w:t>
      </w:r>
      <w:r w:rsidRPr="00C34555">
        <w:rPr>
          <w:rFonts w:hint="eastAsia"/>
          <w:color w:val="000000" w:themeColor="text1"/>
          <w:kern w:val="2"/>
          <w:sz w:val="24"/>
          <w:szCs w:val="24"/>
        </w:rPr>
        <w:t>98%</w:t>
      </w:r>
      <w:r w:rsidRPr="00C34555">
        <w:rPr>
          <w:rFonts w:hint="eastAsia"/>
          <w:color w:val="000000" w:themeColor="text1"/>
          <w:kern w:val="2"/>
          <w:sz w:val="24"/>
          <w:szCs w:val="24"/>
        </w:rPr>
        <w:t>。</w:t>
      </w:r>
    </w:p>
    <w:p w:rsidR="003B7DE8" w:rsidRPr="00C34555" w:rsidRDefault="00A8333E">
      <w:pPr>
        <w:pStyle w:val="1"/>
        <w:numPr>
          <w:ilvl w:val="0"/>
          <w:numId w:val="2"/>
        </w:numPr>
        <w:tabs>
          <w:tab w:val="left" w:pos="420"/>
        </w:tabs>
        <w:spacing w:line="480" w:lineRule="exact"/>
        <w:ind w:left="0" w:firstLine="480"/>
        <w:rPr>
          <w:color w:val="000000" w:themeColor="text1"/>
          <w:kern w:val="2"/>
          <w:sz w:val="24"/>
          <w:szCs w:val="24"/>
        </w:rPr>
      </w:pPr>
      <w:r w:rsidRPr="00C34555">
        <w:rPr>
          <w:rFonts w:hint="eastAsia"/>
          <w:color w:val="000000" w:themeColor="text1"/>
          <w:kern w:val="2"/>
          <w:sz w:val="24"/>
          <w:szCs w:val="24"/>
        </w:rPr>
        <w:t>耐过充电能力：蓄电池应具有很强的耐过充能力和过充寿命。以</w:t>
      </w:r>
      <w:r w:rsidRPr="00C34555">
        <w:rPr>
          <w:rFonts w:hint="eastAsia"/>
          <w:color w:val="000000" w:themeColor="text1"/>
          <w:kern w:val="2"/>
          <w:sz w:val="24"/>
          <w:szCs w:val="24"/>
        </w:rPr>
        <w:t>0.3I</w:t>
      </w:r>
      <w:r w:rsidRPr="00C34555">
        <w:rPr>
          <w:rFonts w:hint="eastAsia"/>
          <w:color w:val="000000" w:themeColor="text1"/>
          <w:kern w:val="2"/>
          <w:sz w:val="24"/>
          <w:szCs w:val="24"/>
          <w:vertAlign w:val="subscript"/>
        </w:rPr>
        <w:t>10</w:t>
      </w:r>
      <w:r w:rsidRPr="00C34555">
        <w:rPr>
          <w:rFonts w:hint="eastAsia"/>
          <w:color w:val="000000" w:themeColor="text1"/>
          <w:kern w:val="2"/>
          <w:sz w:val="24"/>
          <w:szCs w:val="24"/>
        </w:rPr>
        <w:t>电流连续充电</w:t>
      </w:r>
      <w:r w:rsidRPr="00C34555">
        <w:rPr>
          <w:rFonts w:hint="eastAsia"/>
          <w:color w:val="000000" w:themeColor="text1"/>
          <w:kern w:val="2"/>
          <w:sz w:val="24"/>
          <w:szCs w:val="24"/>
        </w:rPr>
        <w:t>160 h</w:t>
      </w:r>
      <w:r w:rsidRPr="00C34555">
        <w:rPr>
          <w:rFonts w:hint="eastAsia"/>
          <w:color w:val="000000" w:themeColor="text1"/>
          <w:kern w:val="2"/>
          <w:sz w:val="24"/>
          <w:szCs w:val="24"/>
        </w:rPr>
        <w:t>后，外观应无明显变形及渗液。</w:t>
      </w:r>
    </w:p>
    <w:p w:rsidR="003B7DE8" w:rsidRPr="00C34555" w:rsidRDefault="00A8333E">
      <w:pPr>
        <w:pStyle w:val="1"/>
        <w:numPr>
          <w:ilvl w:val="0"/>
          <w:numId w:val="2"/>
        </w:numPr>
        <w:tabs>
          <w:tab w:val="left" w:pos="420"/>
        </w:tabs>
        <w:spacing w:line="480" w:lineRule="exact"/>
        <w:ind w:left="0" w:firstLine="480"/>
        <w:rPr>
          <w:color w:val="000000" w:themeColor="text1"/>
          <w:kern w:val="2"/>
          <w:sz w:val="24"/>
          <w:szCs w:val="24"/>
        </w:rPr>
      </w:pPr>
      <w:r w:rsidRPr="00C34555">
        <w:rPr>
          <w:rFonts w:hint="eastAsia"/>
          <w:color w:val="000000" w:themeColor="text1"/>
          <w:kern w:val="2"/>
          <w:sz w:val="24"/>
          <w:szCs w:val="24"/>
        </w:rPr>
        <w:t>封口剂性能：蓄电池在</w:t>
      </w:r>
      <w:r w:rsidRPr="00C34555">
        <w:rPr>
          <w:rFonts w:hint="eastAsia"/>
          <w:color w:val="000000" w:themeColor="text1"/>
          <w:kern w:val="2"/>
          <w:sz w:val="24"/>
          <w:szCs w:val="24"/>
        </w:rPr>
        <w:t>-30</w:t>
      </w:r>
      <w:r w:rsidRPr="00C34555">
        <w:rPr>
          <w:rFonts w:hint="eastAsia"/>
          <w:color w:val="000000" w:themeColor="text1"/>
          <w:kern w:val="2"/>
          <w:sz w:val="24"/>
          <w:szCs w:val="24"/>
        </w:rPr>
        <w:t>℃和</w:t>
      </w:r>
      <w:r w:rsidRPr="00C34555">
        <w:rPr>
          <w:rFonts w:hint="eastAsia"/>
          <w:color w:val="000000" w:themeColor="text1"/>
          <w:kern w:val="2"/>
          <w:sz w:val="24"/>
          <w:szCs w:val="24"/>
        </w:rPr>
        <w:t>65</w:t>
      </w:r>
      <w:r w:rsidRPr="00C34555">
        <w:rPr>
          <w:rFonts w:hint="eastAsia"/>
          <w:color w:val="000000" w:themeColor="text1"/>
          <w:kern w:val="2"/>
          <w:sz w:val="24"/>
          <w:szCs w:val="24"/>
        </w:rPr>
        <w:t>℃时封口剂应无裂纹及溢流。</w:t>
      </w:r>
    </w:p>
    <w:p w:rsidR="003B7DE8" w:rsidRPr="00C34555" w:rsidRDefault="00A8333E">
      <w:pPr>
        <w:pStyle w:val="1"/>
        <w:numPr>
          <w:ilvl w:val="0"/>
          <w:numId w:val="2"/>
        </w:numPr>
        <w:tabs>
          <w:tab w:val="left" w:pos="420"/>
        </w:tabs>
        <w:spacing w:line="480" w:lineRule="exact"/>
        <w:ind w:left="0" w:firstLine="480"/>
        <w:rPr>
          <w:color w:val="000000" w:themeColor="text1"/>
          <w:kern w:val="2"/>
          <w:sz w:val="24"/>
          <w:szCs w:val="24"/>
        </w:rPr>
      </w:pPr>
      <w:r w:rsidRPr="00C34555">
        <w:rPr>
          <w:rFonts w:hint="eastAsia"/>
          <w:color w:val="000000" w:themeColor="text1"/>
          <w:kern w:val="2"/>
          <w:sz w:val="24"/>
          <w:szCs w:val="24"/>
        </w:rPr>
        <w:t>内阻值：制</w:t>
      </w:r>
      <w:bookmarkStart w:id="1" w:name="_GoBack"/>
      <w:bookmarkEnd w:id="1"/>
      <w:r w:rsidRPr="00C34555">
        <w:rPr>
          <w:rFonts w:hint="eastAsia"/>
          <w:color w:val="000000" w:themeColor="text1"/>
          <w:kern w:val="2"/>
          <w:sz w:val="24"/>
          <w:szCs w:val="24"/>
        </w:rPr>
        <w:t>造厂提供的蓄电池内阻值应与实际测试的蓄电池内阻值一致，出厂时允许偏差范围为±</w:t>
      </w:r>
      <w:r w:rsidRPr="00C34555">
        <w:rPr>
          <w:rFonts w:hint="eastAsia"/>
          <w:color w:val="000000" w:themeColor="text1"/>
          <w:kern w:val="2"/>
          <w:sz w:val="24"/>
          <w:szCs w:val="24"/>
        </w:rPr>
        <w:t>10%</w:t>
      </w:r>
      <w:r w:rsidRPr="00C34555">
        <w:rPr>
          <w:rFonts w:hint="eastAsia"/>
          <w:color w:val="000000" w:themeColor="text1"/>
          <w:kern w:val="2"/>
          <w:sz w:val="24"/>
          <w:szCs w:val="24"/>
        </w:rPr>
        <w:t>。</w:t>
      </w:r>
    </w:p>
    <w:p w:rsidR="003B7DE8" w:rsidRPr="00C34555" w:rsidRDefault="00A8333E">
      <w:pPr>
        <w:pStyle w:val="1"/>
        <w:numPr>
          <w:ilvl w:val="0"/>
          <w:numId w:val="2"/>
        </w:numPr>
        <w:tabs>
          <w:tab w:val="left" w:pos="420"/>
        </w:tabs>
        <w:spacing w:line="480" w:lineRule="exact"/>
        <w:ind w:left="0" w:firstLine="480"/>
        <w:rPr>
          <w:color w:val="000000" w:themeColor="text1"/>
          <w:kern w:val="2"/>
          <w:sz w:val="24"/>
          <w:szCs w:val="24"/>
        </w:rPr>
      </w:pPr>
      <w:r w:rsidRPr="00C34555">
        <w:rPr>
          <w:rFonts w:hint="eastAsia"/>
          <w:color w:val="000000" w:themeColor="text1"/>
          <w:kern w:val="2"/>
          <w:sz w:val="24"/>
          <w:szCs w:val="24"/>
        </w:rPr>
        <w:t>温度补偿系数：阀控蓄电池的温度补偿系数受环境温度影响，基准温度为</w:t>
      </w:r>
      <w:r w:rsidRPr="00C34555">
        <w:rPr>
          <w:rFonts w:hint="eastAsia"/>
          <w:color w:val="000000" w:themeColor="text1"/>
          <w:kern w:val="2"/>
          <w:sz w:val="24"/>
          <w:szCs w:val="24"/>
        </w:rPr>
        <w:t>25</w:t>
      </w:r>
      <w:r w:rsidRPr="00C34555">
        <w:rPr>
          <w:rFonts w:hint="eastAsia"/>
          <w:color w:val="000000" w:themeColor="text1"/>
          <w:kern w:val="2"/>
          <w:sz w:val="24"/>
          <w:szCs w:val="24"/>
        </w:rPr>
        <w:t>℃时，每下降</w:t>
      </w:r>
      <w:r w:rsidRPr="00C34555">
        <w:rPr>
          <w:rFonts w:hint="eastAsia"/>
          <w:color w:val="000000" w:themeColor="text1"/>
          <w:kern w:val="2"/>
          <w:sz w:val="24"/>
          <w:szCs w:val="24"/>
        </w:rPr>
        <w:t>1</w:t>
      </w:r>
      <w:r w:rsidRPr="00C34555">
        <w:rPr>
          <w:rFonts w:hint="eastAsia"/>
          <w:color w:val="000000" w:themeColor="text1"/>
          <w:kern w:val="2"/>
          <w:sz w:val="24"/>
          <w:szCs w:val="24"/>
        </w:rPr>
        <w:t>℃，单体</w:t>
      </w:r>
      <w:r w:rsidRPr="00C34555">
        <w:rPr>
          <w:rFonts w:hint="eastAsia"/>
          <w:color w:val="000000" w:themeColor="text1"/>
          <w:kern w:val="2"/>
          <w:sz w:val="24"/>
          <w:szCs w:val="24"/>
        </w:rPr>
        <w:t>2V</w:t>
      </w:r>
      <w:r w:rsidRPr="00C34555">
        <w:rPr>
          <w:rFonts w:hint="eastAsia"/>
          <w:color w:val="000000" w:themeColor="text1"/>
          <w:kern w:val="2"/>
          <w:sz w:val="24"/>
          <w:szCs w:val="24"/>
        </w:rPr>
        <w:t>阀控蓄电池浮充电压值应提高（</w:t>
      </w:r>
      <w:r w:rsidRPr="00C34555">
        <w:rPr>
          <w:rFonts w:hint="eastAsia"/>
          <w:color w:val="000000" w:themeColor="text1"/>
          <w:kern w:val="2"/>
          <w:sz w:val="24"/>
          <w:szCs w:val="24"/>
        </w:rPr>
        <w:t>3</w:t>
      </w:r>
      <w:r w:rsidRPr="00C34555">
        <w:rPr>
          <w:rFonts w:hint="eastAsia"/>
          <w:color w:val="000000" w:themeColor="text1"/>
          <w:kern w:val="2"/>
          <w:sz w:val="24"/>
          <w:szCs w:val="24"/>
        </w:rPr>
        <w:t>～</w:t>
      </w:r>
      <w:r w:rsidRPr="00C34555">
        <w:rPr>
          <w:rFonts w:hint="eastAsia"/>
          <w:color w:val="000000" w:themeColor="text1"/>
          <w:kern w:val="2"/>
          <w:sz w:val="24"/>
          <w:szCs w:val="24"/>
        </w:rPr>
        <w:t>5</w:t>
      </w:r>
      <w:r w:rsidRPr="00C34555">
        <w:rPr>
          <w:rFonts w:hint="eastAsia"/>
          <w:color w:val="000000" w:themeColor="text1"/>
          <w:kern w:val="2"/>
          <w:sz w:val="24"/>
          <w:szCs w:val="24"/>
        </w:rPr>
        <w:t>）</w:t>
      </w:r>
      <w:r w:rsidRPr="00C34555">
        <w:rPr>
          <w:rFonts w:hint="eastAsia"/>
          <w:color w:val="000000" w:themeColor="text1"/>
          <w:kern w:val="2"/>
          <w:sz w:val="24"/>
          <w:szCs w:val="24"/>
        </w:rPr>
        <w:t>mV</w:t>
      </w:r>
      <w:r w:rsidRPr="00C34555">
        <w:rPr>
          <w:rFonts w:hint="eastAsia"/>
          <w:color w:val="000000" w:themeColor="text1"/>
          <w:kern w:val="2"/>
          <w:sz w:val="24"/>
          <w:szCs w:val="24"/>
        </w:rPr>
        <w:t>。</w:t>
      </w:r>
    </w:p>
    <w:p w:rsidR="003B7DE8" w:rsidRPr="00C34555" w:rsidRDefault="00A8333E">
      <w:pPr>
        <w:pStyle w:val="1"/>
        <w:numPr>
          <w:ilvl w:val="0"/>
          <w:numId w:val="2"/>
        </w:numPr>
        <w:tabs>
          <w:tab w:val="left" w:pos="420"/>
        </w:tabs>
        <w:spacing w:line="480" w:lineRule="exact"/>
        <w:ind w:left="0" w:firstLine="480"/>
        <w:rPr>
          <w:color w:val="000000" w:themeColor="text1"/>
          <w:kern w:val="2"/>
          <w:sz w:val="24"/>
          <w:szCs w:val="24"/>
        </w:rPr>
      </w:pPr>
      <w:r w:rsidRPr="00C34555">
        <w:rPr>
          <w:rFonts w:hint="eastAsia"/>
          <w:color w:val="000000" w:themeColor="text1"/>
          <w:kern w:val="2"/>
          <w:sz w:val="24"/>
          <w:szCs w:val="24"/>
        </w:rPr>
        <w:t>防酸雾性能应满足完全充电后的电池以</w:t>
      </w:r>
      <w:r w:rsidRPr="00C34555">
        <w:rPr>
          <w:rFonts w:hint="eastAsia"/>
          <w:color w:val="000000" w:themeColor="text1"/>
          <w:kern w:val="2"/>
          <w:sz w:val="24"/>
          <w:szCs w:val="24"/>
        </w:rPr>
        <w:t>0.2I</w:t>
      </w:r>
      <w:r w:rsidRPr="00C34555">
        <w:rPr>
          <w:rFonts w:hint="eastAsia"/>
          <w:color w:val="000000" w:themeColor="text1"/>
          <w:kern w:val="2"/>
          <w:sz w:val="24"/>
          <w:szCs w:val="24"/>
          <w:vertAlign w:val="subscript"/>
        </w:rPr>
        <w:t>10</w:t>
      </w:r>
      <w:r w:rsidRPr="00C34555">
        <w:rPr>
          <w:rFonts w:hint="eastAsia"/>
          <w:color w:val="000000" w:themeColor="text1"/>
          <w:kern w:val="2"/>
          <w:sz w:val="24"/>
          <w:szCs w:val="24"/>
        </w:rPr>
        <w:t>电流连续再充电</w:t>
      </w:r>
      <w:r w:rsidRPr="00C34555">
        <w:rPr>
          <w:rFonts w:hint="eastAsia"/>
          <w:color w:val="000000" w:themeColor="text1"/>
          <w:kern w:val="2"/>
          <w:sz w:val="24"/>
          <w:szCs w:val="24"/>
        </w:rPr>
        <w:t>4h</w:t>
      </w:r>
      <w:r w:rsidRPr="00C34555">
        <w:rPr>
          <w:rFonts w:hint="eastAsia"/>
          <w:color w:val="000000" w:themeColor="text1"/>
          <w:kern w:val="2"/>
          <w:sz w:val="24"/>
          <w:szCs w:val="24"/>
        </w:rPr>
        <w:t>，</w:t>
      </w:r>
      <w:r w:rsidRPr="00C34555">
        <w:rPr>
          <w:rFonts w:hint="eastAsia"/>
          <w:color w:val="000000" w:themeColor="text1"/>
          <w:kern w:val="2"/>
          <w:sz w:val="24"/>
          <w:szCs w:val="24"/>
        </w:rPr>
        <w:t>PH</w:t>
      </w:r>
      <w:r w:rsidRPr="00C34555">
        <w:rPr>
          <w:rFonts w:hint="eastAsia"/>
          <w:color w:val="000000" w:themeColor="text1"/>
          <w:kern w:val="2"/>
          <w:sz w:val="24"/>
          <w:szCs w:val="24"/>
        </w:rPr>
        <w:t>值应呈中性。</w:t>
      </w:r>
    </w:p>
    <w:p w:rsidR="003B7DE8" w:rsidRDefault="00A8333E">
      <w:pPr>
        <w:pStyle w:val="1"/>
        <w:numPr>
          <w:ilvl w:val="0"/>
          <w:numId w:val="2"/>
        </w:numPr>
        <w:tabs>
          <w:tab w:val="left" w:pos="420"/>
        </w:tabs>
        <w:spacing w:line="480" w:lineRule="exact"/>
        <w:ind w:left="0" w:firstLine="480"/>
        <w:rPr>
          <w:color w:val="000000" w:themeColor="text1"/>
          <w:kern w:val="2"/>
          <w:sz w:val="24"/>
          <w:szCs w:val="24"/>
        </w:rPr>
      </w:pPr>
      <w:r w:rsidRPr="00C34555">
        <w:rPr>
          <w:rFonts w:hint="eastAsia"/>
          <w:color w:val="000000" w:themeColor="text1"/>
          <w:kern w:val="2"/>
          <w:sz w:val="24"/>
          <w:szCs w:val="24"/>
        </w:rPr>
        <w:t>投标人应对组成电池的关键部件，如板栅、铅膏、汇流排、阀控密封装置等进行详述，并介绍所采用的原材料</w:t>
      </w:r>
      <w:r w:rsidRPr="00A969F6">
        <w:rPr>
          <w:rFonts w:hint="eastAsia"/>
          <w:color w:val="000000" w:themeColor="text1"/>
          <w:kern w:val="2"/>
          <w:sz w:val="24"/>
          <w:szCs w:val="24"/>
        </w:rPr>
        <w:t>性能</w:t>
      </w:r>
      <w:r w:rsidRPr="00A969F6">
        <w:rPr>
          <w:rFonts w:hint="eastAsia"/>
          <w:color w:val="000000" w:themeColor="text1"/>
          <w:kern w:val="2"/>
          <w:sz w:val="24"/>
          <w:szCs w:val="24"/>
        </w:rPr>
        <w:t>(</w:t>
      </w:r>
      <w:r w:rsidRPr="00A969F6">
        <w:rPr>
          <w:rFonts w:hint="eastAsia"/>
          <w:color w:val="000000" w:themeColor="text1"/>
          <w:kern w:val="2"/>
          <w:sz w:val="24"/>
          <w:szCs w:val="24"/>
        </w:rPr>
        <w:t>如铅纯度等</w:t>
      </w:r>
      <w:r w:rsidRPr="00A969F6">
        <w:rPr>
          <w:rFonts w:hint="eastAsia"/>
          <w:color w:val="000000" w:themeColor="text1"/>
          <w:kern w:val="2"/>
          <w:sz w:val="24"/>
          <w:szCs w:val="24"/>
        </w:rPr>
        <w:t>)</w:t>
      </w:r>
      <w:r w:rsidRPr="00A969F6">
        <w:rPr>
          <w:rFonts w:hint="eastAsia"/>
          <w:color w:val="000000" w:themeColor="text1"/>
          <w:kern w:val="2"/>
          <w:sz w:val="24"/>
          <w:szCs w:val="24"/>
        </w:rPr>
        <w:t>、电解液、涂膏工艺、焊接工艺、密封工艺等。</w:t>
      </w:r>
    </w:p>
    <w:p w:rsidR="00A969F6" w:rsidRPr="00A969F6" w:rsidRDefault="00A969F6" w:rsidP="00A969F6">
      <w:pPr>
        <w:pStyle w:val="1"/>
        <w:tabs>
          <w:tab w:val="left" w:pos="420"/>
        </w:tabs>
        <w:spacing w:line="480" w:lineRule="exact"/>
        <w:ind w:firstLineChars="0" w:firstLine="0"/>
        <w:rPr>
          <w:color w:val="000000" w:themeColor="text1"/>
          <w:kern w:val="2"/>
          <w:sz w:val="24"/>
          <w:szCs w:val="24"/>
        </w:rPr>
      </w:pPr>
    </w:p>
    <w:p w:rsidR="00A969F6" w:rsidRPr="00A969F6" w:rsidRDefault="00C1551B" w:rsidP="00A969F6">
      <w:pPr>
        <w:pStyle w:val="3"/>
        <w:rPr>
          <w:sz w:val="28"/>
          <w:szCs w:val="28"/>
        </w:rPr>
      </w:pPr>
      <w:r>
        <w:rPr>
          <w:rFonts w:hint="eastAsia"/>
          <w:sz w:val="28"/>
          <w:szCs w:val="28"/>
        </w:rPr>
        <w:t>三、</w:t>
      </w:r>
      <w:r>
        <w:rPr>
          <w:rFonts w:hint="eastAsia"/>
          <w:sz w:val="28"/>
          <w:szCs w:val="28"/>
        </w:rPr>
        <w:t>UPS</w:t>
      </w:r>
      <w:r>
        <w:rPr>
          <w:rFonts w:hint="eastAsia"/>
          <w:sz w:val="28"/>
          <w:szCs w:val="28"/>
        </w:rPr>
        <w:t>电池采购</w:t>
      </w:r>
      <w:r w:rsidR="00A969F6" w:rsidRPr="00A969F6">
        <w:rPr>
          <w:rFonts w:hint="eastAsia"/>
          <w:sz w:val="28"/>
          <w:szCs w:val="28"/>
        </w:rPr>
        <w:t>技术服务</w:t>
      </w:r>
      <w:r w:rsidR="00A969F6">
        <w:rPr>
          <w:rFonts w:hint="eastAsia"/>
          <w:sz w:val="28"/>
          <w:szCs w:val="28"/>
        </w:rPr>
        <w:t>要求</w:t>
      </w:r>
    </w:p>
    <w:p w:rsidR="00A969F6" w:rsidRPr="00A969F6" w:rsidRDefault="00A969F6" w:rsidP="00A969F6">
      <w:pPr>
        <w:spacing w:line="360" w:lineRule="auto"/>
        <w:ind w:left="142"/>
        <w:rPr>
          <w:rFonts w:asciiTheme="minorEastAsia" w:eastAsiaTheme="minorEastAsia" w:hAnsiTheme="minorEastAsia"/>
          <w:sz w:val="24"/>
          <w:szCs w:val="24"/>
        </w:rPr>
      </w:pPr>
      <w:r w:rsidRPr="00A969F6">
        <w:rPr>
          <w:rFonts w:asciiTheme="minorEastAsia" w:eastAsiaTheme="minorEastAsia" w:hAnsiTheme="minorEastAsia"/>
          <w:sz w:val="24"/>
          <w:szCs w:val="24"/>
        </w:rPr>
        <w:t>1、</w:t>
      </w:r>
      <w:r w:rsidRPr="00A969F6">
        <w:rPr>
          <w:rFonts w:asciiTheme="minorEastAsia" w:eastAsiaTheme="minorEastAsia" w:hAnsiTheme="minorEastAsia" w:hint="eastAsia"/>
          <w:sz w:val="24"/>
          <w:szCs w:val="24"/>
        </w:rPr>
        <w:t>项目管理</w:t>
      </w:r>
    </w:p>
    <w:p w:rsidR="00A969F6" w:rsidRPr="00A969F6" w:rsidRDefault="00A969F6" w:rsidP="00A969F6">
      <w:pPr>
        <w:pStyle w:val="a5"/>
        <w:spacing w:line="360" w:lineRule="auto"/>
        <w:ind w:left="562" w:firstLineChars="0" w:firstLine="0"/>
        <w:rPr>
          <w:rFonts w:asciiTheme="minorEastAsia" w:eastAsiaTheme="minorEastAsia" w:hAnsiTheme="minorEastAsia"/>
          <w:sz w:val="24"/>
          <w:szCs w:val="24"/>
        </w:rPr>
      </w:pPr>
      <w:r w:rsidRPr="00A969F6">
        <w:rPr>
          <w:rFonts w:asciiTheme="minorEastAsia" w:eastAsiaTheme="minorEastAsia" w:hAnsiTheme="minorEastAsia" w:hint="eastAsia"/>
          <w:sz w:val="24"/>
          <w:szCs w:val="24"/>
        </w:rPr>
        <w:t>合同签定后，供应商应指定负责本工程的项目经理，负责协调供应商在工程全过程的各项工作，包装运输、现场安装、调试验收等。</w:t>
      </w:r>
    </w:p>
    <w:p w:rsidR="00A969F6" w:rsidRPr="00A969F6" w:rsidRDefault="00A969F6" w:rsidP="00A969F6">
      <w:pPr>
        <w:spacing w:line="360" w:lineRule="auto"/>
        <w:ind w:left="142"/>
        <w:rPr>
          <w:rFonts w:asciiTheme="minorEastAsia" w:eastAsiaTheme="minorEastAsia" w:hAnsiTheme="minorEastAsia"/>
          <w:sz w:val="24"/>
          <w:szCs w:val="24"/>
        </w:rPr>
      </w:pPr>
      <w:r w:rsidRPr="00A969F6">
        <w:rPr>
          <w:rFonts w:asciiTheme="minorEastAsia" w:eastAsiaTheme="minorEastAsia" w:hAnsiTheme="minorEastAsia" w:hint="eastAsia"/>
          <w:sz w:val="24"/>
          <w:szCs w:val="24"/>
        </w:rPr>
        <w:t>2. 货物供货时供应商应提供下列技术文件和资料：</w:t>
      </w:r>
    </w:p>
    <w:p w:rsidR="00A969F6" w:rsidRPr="00A969F6" w:rsidRDefault="00A969F6" w:rsidP="00A969F6">
      <w:pPr>
        <w:spacing w:line="360" w:lineRule="auto"/>
        <w:ind w:firstLine="142"/>
        <w:rPr>
          <w:rFonts w:asciiTheme="minorEastAsia" w:eastAsiaTheme="minorEastAsia" w:hAnsiTheme="minorEastAsia"/>
          <w:sz w:val="24"/>
          <w:szCs w:val="24"/>
        </w:rPr>
      </w:pPr>
      <w:r>
        <w:rPr>
          <w:rFonts w:asciiTheme="minorEastAsia" w:eastAsiaTheme="minorEastAsia" w:hAnsiTheme="minorEastAsia"/>
          <w:sz w:val="24"/>
          <w:szCs w:val="24"/>
        </w:rPr>
        <w:t>（1）</w:t>
      </w:r>
      <w:r w:rsidRPr="00A969F6">
        <w:rPr>
          <w:rFonts w:asciiTheme="minorEastAsia" w:eastAsiaTheme="minorEastAsia" w:hAnsiTheme="minorEastAsia" w:hint="eastAsia"/>
          <w:sz w:val="24"/>
          <w:szCs w:val="24"/>
        </w:rPr>
        <w:t>单体蓄电池重量及组装后蓄电池组荷重</w:t>
      </w:r>
      <w:r w:rsidRPr="00A969F6">
        <w:rPr>
          <w:rFonts w:asciiTheme="minorEastAsia" w:eastAsiaTheme="minorEastAsia" w:hAnsiTheme="minorEastAsia"/>
          <w:sz w:val="24"/>
          <w:szCs w:val="24"/>
        </w:rPr>
        <w:t>（kg/m</w:t>
      </w:r>
      <w:r w:rsidRPr="00A969F6">
        <w:rPr>
          <w:rFonts w:asciiTheme="minorEastAsia" w:eastAsiaTheme="minorEastAsia" w:hAnsiTheme="minorEastAsia"/>
          <w:sz w:val="24"/>
          <w:szCs w:val="24"/>
          <w:vertAlign w:val="superscript"/>
        </w:rPr>
        <w:t>2</w:t>
      </w:r>
      <w:r w:rsidRPr="00A969F6">
        <w:rPr>
          <w:rFonts w:asciiTheme="minorEastAsia" w:eastAsiaTheme="minorEastAsia" w:hAnsiTheme="minorEastAsia"/>
          <w:sz w:val="24"/>
          <w:szCs w:val="24"/>
        </w:rPr>
        <w:t>）</w:t>
      </w:r>
      <w:r w:rsidRPr="00A969F6">
        <w:rPr>
          <w:rFonts w:asciiTheme="minorEastAsia" w:eastAsiaTheme="minorEastAsia" w:hAnsiTheme="minorEastAsia" w:hint="eastAsia"/>
          <w:sz w:val="24"/>
          <w:szCs w:val="24"/>
        </w:rPr>
        <w:t>；</w:t>
      </w:r>
    </w:p>
    <w:p w:rsidR="00A969F6" w:rsidRPr="00C02E71" w:rsidRDefault="00A969F6" w:rsidP="00C02E71">
      <w:pPr>
        <w:pStyle w:val="a5"/>
        <w:numPr>
          <w:ilvl w:val="0"/>
          <w:numId w:val="6"/>
        </w:numPr>
        <w:spacing w:line="360" w:lineRule="auto"/>
        <w:ind w:firstLineChars="0"/>
        <w:rPr>
          <w:rFonts w:asciiTheme="minorEastAsia" w:eastAsiaTheme="minorEastAsia" w:hAnsiTheme="minorEastAsia"/>
          <w:sz w:val="24"/>
          <w:szCs w:val="24"/>
        </w:rPr>
      </w:pPr>
      <w:r w:rsidRPr="00C02E71">
        <w:rPr>
          <w:rFonts w:asciiTheme="minorEastAsia" w:eastAsiaTheme="minorEastAsia" w:hAnsiTheme="minorEastAsia" w:hint="eastAsia"/>
          <w:sz w:val="24"/>
          <w:szCs w:val="24"/>
        </w:rPr>
        <w:t>单体蓄电池外形尺寸及组装后蓄电池组外形尺寸、安装尺寸及安装方式；</w:t>
      </w:r>
    </w:p>
    <w:p w:rsidR="00C02E71" w:rsidRDefault="00A969F6" w:rsidP="00C02E71">
      <w:pPr>
        <w:pStyle w:val="a5"/>
        <w:numPr>
          <w:ilvl w:val="0"/>
          <w:numId w:val="6"/>
        </w:numPr>
        <w:spacing w:line="360" w:lineRule="auto"/>
        <w:ind w:left="0" w:firstLineChars="0" w:firstLine="142"/>
        <w:rPr>
          <w:rFonts w:asciiTheme="minorEastAsia" w:eastAsiaTheme="minorEastAsia" w:hAnsiTheme="minorEastAsia"/>
          <w:sz w:val="24"/>
          <w:szCs w:val="24"/>
        </w:rPr>
      </w:pPr>
      <w:r w:rsidRPr="00C02E71">
        <w:rPr>
          <w:rFonts w:asciiTheme="minorEastAsia" w:eastAsiaTheme="minorEastAsia" w:hAnsiTheme="minorEastAsia" w:hint="eastAsia"/>
          <w:sz w:val="24"/>
          <w:szCs w:val="24"/>
        </w:rPr>
        <w:t>蓄电池各种运行参数曲线；</w:t>
      </w:r>
    </w:p>
    <w:p w:rsidR="00C02E71" w:rsidRDefault="00A969F6" w:rsidP="00C02E71">
      <w:pPr>
        <w:pStyle w:val="a5"/>
        <w:numPr>
          <w:ilvl w:val="0"/>
          <w:numId w:val="6"/>
        </w:numPr>
        <w:spacing w:line="360" w:lineRule="auto"/>
        <w:ind w:left="0" w:firstLineChars="0" w:firstLine="142"/>
        <w:rPr>
          <w:rFonts w:asciiTheme="minorEastAsia" w:eastAsiaTheme="minorEastAsia" w:hAnsiTheme="minorEastAsia"/>
          <w:sz w:val="24"/>
          <w:szCs w:val="24"/>
        </w:rPr>
      </w:pPr>
      <w:r w:rsidRPr="00C02E71">
        <w:rPr>
          <w:rFonts w:asciiTheme="minorEastAsia" w:eastAsiaTheme="minorEastAsia" w:hAnsiTheme="minorEastAsia" w:hint="eastAsia"/>
          <w:sz w:val="24"/>
          <w:szCs w:val="24"/>
        </w:rPr>
        <w:t>蓄电池内阻及蓄电池间连接板电阻值。（说明：蓄电池的合同容量和个数应以供应商提供的技术参数和特性曲线计算为准。）</w:t>
      </w:r>
    </w:p>
    <w:p w:rsidR="00C02E71" w:rsidRDefault="00A969F6" w:rsidP="00C02E71">
      <w:pPr>
        <w:pStyle w:val="a5"/>
        <w:numPr>
          <w:ilvl w:val="0"/>
          <w:numId w:val="6"/>
        </w:numPr>
        <w:spacing w:line="360" w:lineRule="auto"/>
        <w:ind w:left="0" w:firstLineChars="0" w:firstLine="142"/>
        <w:rPr>
          <w:rFonts w:asciiTheme="minorEastAsia" w:eastAsiaTheme="minorEastAsia" w:hAnsiTheme="minorEastAsia"/>
          <w:sz w:val="24"/>
          <w:szCs w:val="24"/>
        </w:rPr>
      </w:pPr>
      <w:r w:rsidRPr="00C02E71">
        <w:rPr>
          <w:rFonts w:asciiTheme="minorEastAsia" w:eastAsiaTheme="minorEastAsia" w:hAnsiTheme="minorEastAsia" w:hint="eastAsia"/>
          <w:sz w:val="24"/>
          <w:szCs w:val="24"/>
        </w:rPr>
        <w:t>开箱资料；</w:t>
      </w:r>
    </w:p>
    <w:p w:rsidR="00C02E71" w:rsidRDefault="00A969F6" w:rsidP="00C02E71">
      <w:pPr>
        <w:pStyle w:val="a5"/>
        <w:numPr>
          <w:ilvl w:val="0"/>
          <w:numId w:val="6"/>
        </w:numPr>
        <w:spacing w:line="360" w:lineRule="auto"/>
        <w:ind w:left="0" w:firstLineChars="0" w:firstLine="142"/>
        <w:rPr>
          <w:rFonts w:asciiTheme="minorEastAsia" w:eastAsiaTheme="minorEastAsia" w:hAnsiTheme="minorEastAsia"/>
          <w:sz w:val="24"/>
          <w:szCs w:val="24"/>
        </w:rPr>
      </w:pPr>
      <w:r w:rsidRPr="00C02E71">
        <w:rPr>
          <w:rFonts w:asciiTheme="minorEastAsia" w:eastAsiaTheme="minorEastAsia" w:hAnsiTheme="minorEastAsia" w:hint="eastAsia"/>
          <w:sz w:val="24"/>
          <w:szCs w:val="24"/>
        </w:rPr>
        <w:t>安装、维护说明书；</w:t>
      </w:r>
    </w:p>
    <w:p w:rsidR="00C02E71" w:rsidRDefault="00A969F6" w:rsidP="00C02E71">
      <w:pPr>
        <w:pStyle w:val="a5"/>
        <w:numPr>
          <w:ilvl w:val="0"/>
          <w:numId w:val="6"/>
        </w:numPr>
        <w:spacing w:line="360" w:lineRule="auto"/>
        <w:ind w:left="0" w:firstLineChars="0" w:firstLine="142"/>
        <w:rPr>
          <w:rFonts w:asciiTheme="minorEastAsia" w:eastAsiaTheme="minorEastAsia" w:hAnsiTheme="minorEastAsia"/>
          <w:sz w:val="24"/>
          <w:szCs w:val="24"/>
        </w:rPr>
      </w:pPr>
      <w:r w:rsidRPr="00C02E71">
        <w:rPr>
          <w:rFonts w:asciiTheme="minorEastAsia" w:eastAsiaTheme="minorEastAsia" w:hAnsiTheme="minorEastAsia" w:hint="eastAsia"/>
          <w:sz w:val="24"/>
          <w:szCs w:val="24"/>
        </w:rPr>
        <w:lastRenderedPageBreak/>
        <w:t>部件清单资料；</w:t>
      </w:r>
    </w:p>
    <w:p w:rsidR="00C02E71" w:rsidRDefault="00A969F6" w:rsidP="00C02E71">
      <w:pPr>
        <w:pStyle w:val="a5"/>
        <w:numPr>
          <w:ilvl w:val="0"/>
          <w:numId w:val="6"/>
        </w:numPr>
        <w:spacing w:line="360" w:lineRule="auto"/>
        <w:ind w:left="0" w:firstLineChars="0" w:firstLine="142"/>
        <w:rPr>
          <w:rFonts w:asciiTheme="minorEastAsia" w:eastAsiaTheme="minorEastAsia" w:hAnsiTheme="minorEastAsia"/>
          <w:sz w:val="24"/>
          <w:szCs w:val="24"/>
        </w:rPr>
      </w:pPr>
      <w:r w:rsidRPr="00C02E71">
        <w:rPr>
          <w:rFonts w:asciiTheme="minorEastAsia" w:eastAsiaTheme="minorEastAsia" w:hAnsiTheme="minorEastAsia" w:hint="eastAsia"/>
          <w:sz w:val="24"/>
          <w:szCs w:val="24"/>
        </w:rPr>
        <w:t>工厂试验报告；</w:t>
      </w:r>
    </w:p>
    <w:p w:rsidR="00A969F6" w:rsidRPr="00C02E71" w:rsidRDefault="00A969F6" w:rsidP="00C02E71">
      <w:pPr>
        <w:pStyle w:val="a5"/>
        <w:numPr>
          <w:ilvl w:val="0"/>
          <w:numId w:val="6"/>
        </w:numPr>
        <w:spacing w:line="360" w:lineRule="auto"/>
        <w:ind w:left="0" w:firstLineChars="0" w:firstLine="142"/>
        <w:rPr>
          <w:rFonts w:asciiTheme="minorEastAsia" w:eastAsiaTheme="minorEastAsia" w:hAnsiTheme="minorEastAsia"/>
          <w:sz w:val="24"/>
          <w:szCs w:val="24"/>
        </w:rPr>
      </w:pPr>
      <w:r w:rsidRPr="00C02E71">
        <w:rPr>
          <w:rFonts w:asciiTheme="minorEastAsia" w:eastAsiaTheme="minorEastAsia" w:hAnsiTheme="minorEastAsia" w:hint="eastAsia"/>
          <w:sz w:val="24"/>
          <w:szCs w:val="24"/>
        </w:rPr>
        <w:t>产品合格证。</w:t>
      </w:r>
    </w:p>
    <w:p w:rsidR="00A969F6" w:rsidRPr="00C02E71" w:rsidRDefault="00C1551B" w:rsidP="00C02E71">
      <w:pPr>
        <w:pStyle w:val="3"/>
        <w:rPr>
          <w:sz w:val="28"/>
          <w:szCs w:val="28"/>
        </w:rPr>
      </w:pPr>
      <w:r>
        <w:rPr>
          <w:rFonts w:hint="eastAsia"/>
          <w:sz w:val="28"/>
          <w:szCs w:val="28"/>
        </w:rPr>
        <w:t>四、</w:t>
      </w:r>
      <w:r w:rsidR="00FC09FC">
        <w:rPr>
          <w:rFonts w:hint="eastAsia"/>
          <w:sz w:val="28"/>
          <w:szCs w:val="28"/>
        </w:rPr>
        <w:t>其他要求</w:t>
      </w:r>
    </w:p>
    <w:p w:rsidR="00A969F6" w:rsidRPr="00C02E71" w:rsidRDefault="00C02E71" w:rsidP="00C02E7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A969F6" w:rsidRPr="00C02E71">
        <w:rPr>
          <w:rFonts w:asciiTheme="minorEastAsia" w:eastAsiaTheme="minorEastAsia" w:hAnsiTheme="minorEastAsia" w:hint="eastAsia"/>
          <w:sz w:val="24"/>
          <w:szCs w:val="24"/>
        </w:rPr>
        <w:t>蓄电池在现场安装时，供应商应派人到现场进行监装，指导施工人员安装和调试，并负责解决设备在安装调试和试运行中发现的制造及性能等方面的有关问题，并负责与其他设备的接口及现场的验收等。</w:t>
      </w:r>
    </w:p>
    <w:p w:rsidR="00C02E71" w:rsidRDefault="00C02E71" w:rsidP="00C02E7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2、</w:t>
      </w:r>
      <w:r w:rsidR="00A969F6" w:rsidRPr="00C02E71">
        <w:rPr>
          <w:rFonts w:asciiTheme="minorEastAsia" w:eastAsiaTheme="minorEastAsia" w:hAnsiTheme="minorEastAsia" w:hint="eastAsia"/>
          <w:sz w:val="24"/>
          <w:szCs w:val="24"/>
        </w:rPr>
        <w:t>质保期3年，</w:t>
      </w:r>
      <w:r w:rsidR="00321F58">
        <w:rPr>
          <w:rFonts w:asciiTheme="minorEastAsia" w:eastAsiaTheme="minorEastAsia" w:hAnsiTheme="minorEastAsia"/>
          <w:sz w:val="24"/>
          <w:szCs w:val="24"/>
        </w:rPr>
        <w:t>要求中标后签合同</w:t>
      </w:r>
      <w:r w:rsidR="00321F58">
        <w:rPr>
          <w:rFonts w:asciiTheme="minorEastAsia" w:eastAsiaTheme="minorEastAsia" w:hAnsiTheme="minorEastAsia" w:hint="eastAsia"/>
          <w:sz w:val="24"/>
          <w:szCs w:val="24"/>
        </w:rPr>
        <w:t>前</w:t>
      </w:r>
      <w:r w:rsidR="00321F58">
        <w:rPr>
          <w:rFonts w:asciiTheme="minorEastAsia" w:eastAsiaTheme="minorEastAsia" w:hAnsiTheme="minorEastAsia"/>
          <w:sz w:val="24"/>
          <w:szCs w:val="24"/>
        </w:rPr>
        <w:t>提供原厂针对本项目的授权函</w:t>
      </w:r>
      <w:r w:rsidR="00321F58">
        <w:rPr>
          <w:rFonts w:asciiTheme="minorEastAsia" w:eastAsiaTheme="minorEastAsia" w:hAnsiTheme="minorEastAsia" w:hint="eastAsia"/>
          <w:sz w:val="24"/>
          <w:szCs w:val="24"/>
        </w:rPr>
        <w:t>及</w:t>
      </w:r>
      <w:r w:rsidR="00321F58">
        <w:rPr>
          <w:rFonts w:asciiTheme="minorEastAsia" w:eastAsiaTheme="minorEastAsia" w:hAnsiTheme="minorEastAsia"/>
          <w:sz w:val="24"/>
          <w:szCs w:val="24"/>
        </w:rPr>
        <w:t>质保函原件（</w:t>
      </w:r>
      <w:r w:rsidR="00321F58">
        <w:rPr>
          <w:rFonts w:asciiTheme="minorEastAsia" w:eastAsiaTheme="minorEastAsia" w:hAnsiTheme="minorEastAsia" w:hint="eastAsia"/>
          <w:sz w:val="24"/>
          <w:szCs w:val="24"/>
        </w:rPr>
        <w:t>不</w:t>
      </w:r>
      <w:r w:rsidR="00321F58">
        <w:rPr>
          <w:rFonts w:asciiTheme="minorEastAsia" w:eastAsiaTheme="minorEastAsia" w:hAnsiTheme="minorEastAsia"/>
          <w:sz w:val="24"/>
          <w:szCs w:val="24"/>
        </w:rPr>
        <w:t>按照要求提供</w:t>
      </w:r>
      <w:r w:rsidR="00321F58">
        <w:rPr>
          <w:rFonts w:asciiTheme="minorEastAsia" w:eastAsiaTheme="minorEastAsia" w:hAnsiTheme="minorEastAsia" w:hint="eastAsia"/>
          <w:sz w:val="24"/>
          <w:szCs w:val="24"/>
        </w:rPr>
        <w:t>作</w:t>
      </w:r>
      <w:r w:rsidR="00321F58">
        <w:rPr>
          <w:rFonts w:asciiTheme="minorEastAsia" w:eastAsiaTheme="minorEastAsia" w:hAnsiTheme="minorEastAsia"/>
          <w:sz w:val="24"/>
          <w:szCs w:val="24"/>
        </w:rPr>
        <w:t>废标处理），</w:t>
      </w:r>
      <w:r w:rsidR="00A969F6" w:rsidRPr="00C02E71">
        <w:rPr>
          <w:rFonts w:asciiTheme="minorEastAsia" w:eastAsiaTheme="minorEastAsia" w:hAnsiTheme="minorEastAsia" w:hint="eastAsia"/>
          <w:sz w:val="24"/>
          <w:szCs w:val="24"/>
        </w:rPr>
        <w:t>质保期内因制造问题发生损坏或不能正常工作时，供应商应免费更换部件。</w:t>
      </w:r>
    </w:p>
    <w:p w:rsidR="00A969F6" w:rsidRPr="00C02E71" w:rsidRDefault="00C02E71" w:rsidP="00C02E7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3、 </w:t>
      </w:r>
      <w:r w:rsidR="00A969F6" w:rsidRPr="00C02E71">
        <w:rPr>
          <w:rFonts w:asciiTheme="minorEastAsia" w:eastAsiaTheme="minorEastAsia" w:hAnsiTheme="minorEastAsia" w:hint="eastAsia"/>
          <w:sz w:val="24"/>
          <w:szCs w:val="24"/>
        </w:rPr>
        <w:t>在使用中如发生问题，供应商</w:t>
      </w:r>
      <w:r>
        <w:rPr>
          <w:rFonts w:asciiTheme="minorEastAsia" w:eastAsiaTheme="minorEastAsia" w:hAnsiTheme="minorEastAsia"/>
          <w:sz w:val="24"/>
          <w:szCs w:val="24"/>
        </w:rPr>
        <w:t>需要20</w:t>
      </w:r>
      <w:r>
        <w:rPr>
          <w:rFonts w:asciiTheme="minorEastAsia" w:eastAsiaTheme="minorEastAsia" w:hAnsiTheme="minorEastAsia" w:hint="eastAsia"/>
          <w:sz w:val="24"/>
          <w:szCs w:val="24"/>
        </w:rPr>
        <w:t>分钟内</w:t>
      </w:r>
      <w:r>
        <w:rPr>
          <w:rFonts w:asciiTheme="minorEastAsia" w:eastAsiaTheme="minorEastAsia" w:hAnsiTheme="minorEastAsia"/>
          <w:sz w:val="24"/>
          <w:szCs w:val="24"/>
        </w:rPr>
        <w:t>响应，</w:t>
      </w:r>
      <w:r>
        <w:rPr>
          <w:rFonts w:asciiTheme="minorEastAsia" w:eastAsiaTheme="minorEastAsia" w:hAnsiTheme="minorEastAsia" w:hint="eastAsia"/>
          <w:sz w:val="24"/>
          <w:szCs w:val="24"/>
        </w:rPr>
        <w:t>半小时内</w:t>
      </w:r>
      <w:r>
        <w:rPr>
          <w:rFonts w:asciiTheme="minorEastAsia" w:eastAsiaTheme="minorEastAsia" w:hAnsiTheme="minorEastAsia"/>
          <w:sz w:val="24"/>
          <w:szCs w:val="24"/>
        </w:rPr>
        <w:t>到达</w:t>
      </w:r>
      <w:r w:rsidR="00A969F6" w:rsidRPr="00C02E71">
        <w:rPr>
          <w:rFonts w:asciiTheme="minorEastAsia" w:eastAsiaTheme="minorEastAsia" w:hAnsiTheme="minorEastAsia" w:hint="eastAsia"/>
          <w:sz w:val="24"/>
          <w:szCs w:val="24"/>
        </w:rPr>
        <w:t>现场</w:t>
      </w:r>
      <w:r>
        <w:rPr>
          <w:rFonts w:asciiTheme="minorEastAsia" w:eastAsiaTheme="minorEastAsia" w:hAnsiTheme="minorEastAsia"/>
          <w:sz w:val="24"/>
          <w:szCs w:val="24"/>
        </w:rPr>
        <w:t>进行</w:t>
      </w:r>
      <w:r w:rsidR="00A969F6" w:rsidRPr="00C02E71">
        <w:rPr>
          <w:rFonts w:asciiTheme="minorEastAsia" w:eastAsiaTheme="minorEastAsia" w:hAnsiTheme="minorEastAsia" w:hint="eastAsia"/>
          <w:sz w:val="24"/>
          <w:szCs w:val="24"/>
        </w:rPr>
        <w:t>维修服务。</w:t>
      </w:r>
    </w:p>
    <w:p w:rsidR="00A969F6" w:rsidRPr="00C02E71" w:rsidRDefault="00C02E71" w:rsidP="00C02E7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4、</w:t>
      </w:r>
      <w:r w:rsidR="00A969F6" w:rsidRPr="00C02E71">
        <w:rPr>
          <w:rFonts w:asciiTheme="minorEastAsia" w:eastAsiaTheme="minorEastAsia" w:hAnsiTheme="minorEastAsia" w:hint="eastAsia"/>
          <w:sz w:val="24"/>
          <w:szCs w:val="24"/>
        </w:rPr>
        <w:t>供应商应选派有经验的技术人员，对安装和运行人员免费培训、讲解技术常识和注意事项。</w:t>
      </w:r>
    </w:p>
    <w:p w:rsidR="00C41BDD" w:rsidRDefault="00C02E71" w:rsidP="00C02E71">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5、</w:t>
      </w:r>
      <w:r w:rsidR="00A969F6" w:rsidRPr="00C02E71">
        <w:rPr>
          <w:rFonts w:asciiTheme="minorEastAsia" w:eastAsiaTheme="minorEastAsia" w:hAnsiTheme="minorEastAsia" w:hint="eastAsia"/>
          <w:sz w:val="24"/>
          <w:szCs w:val="24"/>
        </w:rPr>
        <w:t>所投</w:t>
      </w:r>
      <w:r w:rsidR="00C41BDD">
        <w:rPr>
          <w:rFonts w:asciiTheme="minorEastAsia" w:eastAsiaTheme="minorEastAsia" w:hAnsiTheme="minorEastAsia"/>
          <w:sz w:val="24"/>
          <w:szCs w:val="24"/>
        </w:rPr>
        <w:t>品牌</w:t>
      </w:r>
      <w:r w:rsidR="00AC6453">
        <w:rPr>
          <w:rFonts w:asciiTheme="minorEastAsia" w:eastAsiaTheme="minorEastAsia" w:hAnsiTheme="minorEastAsia"/>
          <w:sz w:val="24"/>
          <w:szCs w:val="24"/>
        </w:rPr>
        <w:t>和</w:t>
      </w:r>
      <w:r w:rsidR="00A969F6" w:rsidRPr="00C02E71">
        <w:rPr>
          <w:rFonts w:asciiTheme="minorEastAsia" w:eastAsiaTheme="minorEastAsia" w:hAnsiTheme="minorEastAsia" w:hint="eastAsia"/>
          <w:sz w:val="24"/>
          <w:szCs w:val="24"/>
        </w:rPr>
        <w:t>产品必须要经过国家相关认证：</w:t>
      </w:r>
      <w:r w:rsidR="00C41BDD" w:rsidRPr="00C02E71">
        <w:rPr>
          <w:rFonts w:asciiTheme="minorEastAsia" w:eastAsiaTheme="minorEastAsia" w:hAnsiTheme="minorEastAsia"/>
          <w:sz w:val="24"/>
          <w:szCs w:val="24"/>
        </w:rPr>
        <w:t>质量管理体系认证</w:t>
      </w:r>
      <w:r w:rsidR="00C41BDD">
        <w:rPr>
          <w:rFonts w:asciiTheme="minorEastAsia" w:eastAsiaTheme="minorEastAsia" w:hAnsiTheme="minorEastAsia"/>
          <w:sz w:val="24"/>
          <w:szCs w:val="24"/>
        </w:rPr>
        <w:t>、</w:t>
      </w:r>
      <w:r w:rsidR="005357E7">
        <w:rPr>
          <w:rFonts w:asciiTheme="minorEastAsia" w:eastAsiaTheme="minorEastAsia" w:hAnsiTheme="minorEastAsia"/>
          <w:sz w:val="24"/>
          <w:szCs w:val="24"/>
        </w:rPr>
        <w:t>环境管理体系认证</w:t>
      </w:r>
      <w:r w:rsidR="00321F58">
        <w:rPr>
          <w:rFonts w:asciiTheme="minorEastAsia" w:eastAsiaTheme="minorEastAsia" w:hAnsiTheme="minorEastAsia"/>
          <w:sz w:val="24"/>
          <w:szCs w:val="24"/>
        </w:rPr>
        <w:t>等</w:t>
      </w:r>
      <w:r w:rsidR="00AC6453">
        <w:rPr>
          <w:rFonts w:asciiTheme="minorEastAsia" w:eastAsiaTheme="minorEastAsia" w:hAnsiTheme="minorEastAsia"/>
          <w:sz w:val="24"/>
          <w:szCs w:val="24"/>
        </w:rPr>
        <w:t>。</w:t>
      </w:r>
    </w:p>
    <w:p w:rsidR="003B7DE8" w:rsidRDefault="001E3088" w:rsidP="001E3088">
      <w:pPr>
        <w:pStyle w:val="3"/>
        <w:rPr>
          <w:rFonts w:asciiTheme="minorEastAsia" w:eastAsiaTheme="minorEastAsia" w:hAnsiTheme="minorEastAsia"/>
        </w:rPr>
      </w:pPr>
      <w:r w:rsidRPr="001E3088">
        <w:rPr>
          <w:rFonts w:asciiTheme="minorEastAsia" w:eastAsiaTheme="minorEastAsia" w:hAnsiTheme="minorEastAsia" w:hint="eastAsia"/>
          <w:sz w:val="24"/>
          <w:szCs w:val="24"/>
        </w:rPr>
        <w:t>五、付款说明</w:t>
      </w:r>
    </w:p>
    <w:p w:rsidR="001E3088" w:rsidRPr="00923294" w:rsidRDefault="001E3088" w:rsidP="00923294">
      <w:pPr>
        <w:spacing w:line="360" w:lineRule="auto"/>
        <w:ind w:firstLineChars="150" w:firstLine="360"/>
        <w:rPr>
          <w:rFonts w:asciiTheme="minorEastAsia" w:eastAsiaTheme="minorEastAsia" w:hAnsiTheme="minorEastAsia"/>
          <w:sz w:val="24"/>
          <w:szCs w:val="24"/>
        </w:rPr>
      </w:pPr>
      <w:r w:rsidRPr="00923294">
        <w:rPr>
          <w:rFonts w:asciiTheme="minorEastAsia" w:eastAsiaTheme="minorEastAsia" w:hAnsiTheme="minorEastAsia" w:hint="eastAsia"/>
          <w:sz w:val="24"/>
          <w:szCs w:val="24"/>
        </w:rPr>
        <w:t>投标人中标后，学校协助其与学校合作的通信运营商签订合同，验收合格后由通信运营商按照其公司流程付款。</w:t>
      </w:r>
    </w:p>
    <w:p w:rsidR="001E3088" w:rsidRPr="001E3088" w:rsidRDefault="001E3088" w:rsidP="001E3088"/>
    <w:p w:rsidR="00FC09FC" w:rsidRPr="00FC09FC" w:rsidRDefault="001E3088" w:rsidP="00FC09FC">
      <w:pPr>
        <w:pStyle w:val="3"/>
        <w:rPr>
          <w:sz w:val="28"/>
          <w:szCs w:val="28"/>
        </w:rPr>
      </w:pPr>
      <w:r>
        <w:rPr>
          <w:rFonts w:hint="eastAsia"/>
          <w:sz w:val="28"/>
          <w:szCs w:val="28"/>
        </w:rPr>
        <w:t>六</w:t>
      </w:r>
      <w:r w:rsidR="008855E7">
        <w:rPr>
          <w:rFonts w:hint="eastAsia"/>
          <w:sz w:val="28"/>
          <w:szCs w:val="28"/>
        </w:rPr>
        <w:t>、</w:t>
      </w:r>
      <w:r w:rsidR="00FC09FC" w:rsidRPr="00FC09FC">
        <w:rPr>
          <w:rFonts w:hint="eastAsia"/>
          <w:sz w:val="28"/>
          <w:szCs w:val="28"/>
        </w:rPr>
        <w:t>评分</w:t>
      </w:r>
      <w:r w:rsidR="00FC09FC" w:rsidRPr="00FC09FC">
        <w:rPr>
          <w:sz w:val="28"/>
          <w:szCs w:val="28"/>
        </w:rPr>
        <w:t>方法</w:t>
      </w:r>
    </w:p>
    <w:p w:rsidR="00224B44" w:rsidRPr="00C34555" w:rsidRDefault="00224B44" w:rsidP="00C34555">
      <w:pPr>
        <w:widowControl/>
        <w:shd w:val="clear" w:color="auto" w:fill="FFFFFF"/>
        <w:spacing w:before="100" w:beforeAutospacing="1" w:after="100" w:afterAutospacing="1" w:line="360" w:lineRule="auto"/>
        <w:ind w:firstLine="420"/>
        <w:jc w:val="left"/>
        <w:rPr>
          <w:rFonts w:asciiTheme="minorEastAsia" w:eastAsiaTheme="minorEastAsia" w:hAnsiTheme="minorEastAsia" w:cs="宋体"/>
          <w:color w:val="000000"/>
          <w:sz w:val="24"/>
          <w:szCs w:val="24"/>
        </w:rPr>
      </w:pPr>
      <w:r w:rsidRPr="00C34555">
        <w:rPr>
          <w:rFonts w:asciiTheme="minorEastAsia" w:eastAsiaTheme="minorEastAsia" w:hAnsiTheme="minorEastAsia" w:cs="宋体" w:hint="eastAsia"/>
          <w:color w:val="000000"/>
          <w:sz w:val="24"/>
          <w:szCs w:val="24"/>
        </w:rPr>
        <w:t>（1）投标报价：70分。通过初步评审的有效标书中，有效标书数量大于5家的，取投标价最低的第二～六家报价的平均值的9</w:t>
      </w:r>
      <w:r w:rsidR="00571966">
        <w:rPr>
          <w:rFonts w:asciiTheme="minorEastAsia" w:eastAsiaTheme="minorEastAsia" w:hAnsiTheme="minorEastAsia" w:cs="宋体" w:hint="eastAsia"/>
          <w:color w:val="000000"/>
          <w:sz w:val="24"/>
          <w:szCs w:val="24"/>
        </w:rPr>
        <w:t>5</w:t>
      </w:r>
      <w:r w:rsidRPr="00C34555">
        <w:rPr>
          <w:rFonts w:asciiTheme="minorEastAsia" w:eastAsiaTheme="minorEastAsia" w:hAnsiTheme="minorEastAsia" w:cs="宋体" w:hint="eastAsia"/>
          <w:color w:val="000000"/>
          <w:sz w:val="24"/>
          <w:szCs w:val="24"/>
        </w:rPr>
        <w:t>%作为基准价；小于等于5家的，取全体有效投标报价的平均值的9</w:t>
      </w:r>
      <w:r w:rsidR="00571966">
        <w:rPr>
          <w:rFonts w:asciiTheme="minorEastAsia" w:eastAsiaTheme="minorEastAsia" w:hAnsiTheme="minorEastAsia" w:cs="宋体" w:hint="eastAsia"/>
          <w:color w:val="000000"/>
          <w:sz w:val="24"/>
          <w:szCs w:val="24"/>
        </w:rPr>
        <w:t>5</w:t>
      </w:r>
      <w:r w:rsidRPr="00C34555">
        <w:rPr>
          <w:rFonts w:asciiTheme="minorEastAsia" w:eastAsiaTheme="minorEastAsia" w:hAnsiTheme="minorEastAsia" w:cs="宋体" w:hint="eastAsia"/>
          <w:color w:val="000000"/>
          <w:sz w:val="24"/>
          <w:szCs w:val="24"/>
        </w:rPr>
        <w:t>%作为基准价。基准值得满分70分，每超过基准值1%，扣1分；每低于基准价1%，扣0.5分。</w:t>
      </w:r>
    </w:p>
    <w:p w:rsidR="00224B44" w:rsidRPr="00C34555" w:rsidRDefault="00224B44" w:rsidP="00C34555">
      <w:pPr>
        <w:snapToGrid w:val="0"/>
        <w:spacing w:line="360" w:lineRule="auto"/>
        <w:ind w:left="1" w:firstLineChars="200" w:firstLine="480"/>
        <w:rPr>
          <w:rFonts w:asciiTheme="minorEastAsia" w:eastAsiaTheme="minorEastAsia" w:hAnsiTheme="minorEastAsia"/>
          <w:bCs/>
          <w:sz w:val="24"/>
          <w:szCs w:val="24"/>
        </w:rPr>
      </w:pPr>
      <w:r w:rsidRPr="00C34555">
        <w:rPr>
          <w:rFonts w:asciiTheme="minorEastAsia" w:eastAsiaTheme="minorEastAsia" w:hAnsiTheme="minorEastAsia" w:cs="宋体" w:hint="eastAsia"/>
          <w:color w:val="000000"/>
          <w:sz w:val="24"/>
          <w:szCs w:val="24"/>
        </w:rPr>
        <w:lastRenderedPageBreak/>
        <w:t>（2）</w:t>
      </w:r>
      <w:r w:rsidRPr="00C34555">
        <w:rPr>
          <w:rFonts w:asciiTheme="minorEastAsia" w:eastAsiaTheme="minorEastAsia" w:hAnsiTheme="minorEastAsia" w:cs="宋体"/>
          <w:color w:val="000000"/>
          <w:sz w:val="24"/>
          <w:szCs w:val="24"/>
        </w:rPr>
        <w:t>货物</w:t>
      </w:r>
      <w:r w:rsidRPr="00C34555">
        <w:rPr>
          <w:rFonts w:asciiTheme="minorEastAsia" w:eastAsiaTheme="minorEastAsia" w:hAnsiTheme="minorEastAsia" w:cs="宋体" w:hint="eastAsia"/>
          <w:color w:val="000000"/>
          <w:sz w:val="24"/>
          <w:szCs w:val="24"/>
        </w:rPr>
        <w:t>响应</w:t>
      </w:r>
      <w:r w:rsidRPr="00C34555">
        <w:rPr>
          <w:rFonts w:asciiTheme="minorEastAsia" w:eastAsiaTheme="minorEastAsia" w:hAnsiTheme="minorEastAsia" w:cs="宋体"/>
          <w:color w:val="000000"/>
          <w:sz w:val="24"/>
          <w:szCs w:val="24"/>
        </w:rPr>
        <w:t>情况</w:t>
      </w:r>
      <w:r w:rsidRPr="00C34555">
        <w:rPr>
          <w:rFonts w:asciiTheme="minorEastAsia" w:eastAsiaTheme="minorEastAsia" w:hAnsiTheme="minorEastAsia" w:cs="宋体" w:hint="eastAsia"/>
          <w:color w:val="000000"/>
          <w:sz w:val="24"/>
          <w:szCs w:val="24"/>
        </w:rPr>
        <w:t>：</w:t>
      </w:r>
      <w:r w:rsidR="00EB1465">
        <w:rPr>
          <w:rFonts w:asciiTheme="minorEastAsia" w:eastAsiaTheme="minorEastAsia" w:hAnsiTheme="minorEastAsia" w:cs="宋体" w:hint="eastAsia"/>
          <w:color w:val="000000"/>
          <w:sz w:val="24"/>
          <w:szCs w:val="24"/>
        </w:rPr>
        <w:t>25</w:t>
      </w:r>
      <w:r w:rsidRPr="00C34555">
        <w:rPr>
          <w:rFonts w:asciiTheme="minorEastAsia" w:eastAsiaTheme="minorEastAsia" w:hAnsiTheme="minorEastAsia" w:cs="宋体" w:hint="eastAsia"/>
          <w:color w:val="000000"/>
          <w:sz w:val="24"/>
          <w:szCs w:val="24"/>
        </w:rPr>
        <w:t>分。</w:t>
      </w:r>
    </w:p>
    <w:p w:rsidR="00EB1465" w:rsidRDefault="00224B44" w:rsidP="00EB1465">
      <w:pPr>
        <w:snapToGrid w:val="0"/>
        <w:spacing w:line="360" w:lineRule="auto"/>
        <w:ind w:left="1" w:firstLineChars="250" w:firstLine="600"/>
        <w:rPr>
          <w:rFonts w:asciiTheme="minorEastAsia" w:eastAsiaTheme="minorEastAsia" w:hAnsiTheme="minorEastAsia"/>
          <w:bCs/>
          <w:sz w:val="24"/>
          <w:szCs w:val="24"/>
        </w:rPr>
      </w:pPr>
      <w:r w:rsidRPr="00C34555">
        <w:rPr>
          <w:rFonts w:asciiTheme="minorEastAsia" w:eastAsiaTheme="minorEastAsia" w:hAnsiTheme="minorEastAsia" w:cs="MS Mincho"/>
          <w:bCs/>
          <w:sz w:val="24"/>
          <w:szCs w:val="24"/>
        </w:rPr>
        <w:t>投</w:t>
      </w:r>
      <w:r w:rsidRPr="00C34555">
        <w:rPr>
          <w:rFonts w:asciiTheme="minorEastAsia" w:eastAsiaTheme="minorEastAsia" w:hAnsiTheme="minorEastAsia" w:hint="eastAsia"/>
          <w:bCs/>
          <w:sz w:val="24"/>
          <w:szCs w:val="24"/>
        </w:rPr>
        <w:t>标</w:t>
      </w:r>
      <w:r w:rsidRPr="00C34555">
        <w:rPr>
          <w:rFonts w:asciiTheme="minorEastAsia" w:eastAsiaTheme="minorEastAsia" w:hAnsiTheme="minorEastAsia" w:cs="MS Mincho"/>
          <w:bCs/>
          <w:sz w:val="24"/>
          <w:szCs w:val="24"/>
        </w:rPr>
        <w:t>人以及投</w:t>
      </w:r>
      <w:r w:rsidRPr="00C34555">
        <w:rPr>
          <w:rFonts w:asciiTheme="minorEastAsia" w:eastAsiaTheme="minorEastAsia" w:hAnsiTheme="minorEastAsia" w:hint="eastAsia"/>
          <w:bCs/>
          <w:sz w:val="24"/>
          <w:szCs w:val="24"/>
        </w:rPr>
        <w:t>标产</w:t>
      </w:r>
      <w:r w:rsidRPr="00C34555">
        <w:rPr>
          <w:rFonts w:asciiTheme="minorEastAsia" w:eastAsiaTheme="minorEastAsia" w:hAnsiTheme="minorEastAsia" w:cs="MS Mincho"/>
          <w:bCs/>
          <w:sz w:val="24"/>
          <w:szCs w:val="24"/>
        </w:rPr>
        <w:t>品</w:t>
      </w:r>
      <w:r w:rsidRPr="00C34555">
        <w:rPr>
          <w:rFonts w:asciiTheme="minorEastAsia" w:eastAsiaTheme="minorEastAsia" w:hAnsiTheme="minorEastAsia" w:hint="eastAsia"/>
          <w:bCs/>
          <w:sz w:val="24"/>
          <w:szCs w:val="24"/>
        </w:rPr>
        <w:t>对</w:t>
      </w:r>
      <w:r w:rsidRPr="00C34555">
        <w:rPr>
          <w:rFonts w:asciiTheme="minorEastAsia" w:eastAsiaTheme="minorEastAsia" w:hAnsiTheme="minorEastAsia" w:cs="MS Mincho"/>
          <w:bCs/>
          <w:sz w:val="24"/>
          <w:szCs w:val="24"/>
        </w:rPr>
        <w:t>招</w:t>
      </w:r>
      <w:r w:rsidRPr="00C34555">
        <w:rPr>
          <w:rFonts w:asciiTheme="minorEastAsia" w:eastAsiaTheme="minorEastAsia" w:hAnsiTheme="minorEastAsia" w:hint="eastAsia"/>
          <w:bCs/>
          <w:sz w:val="24"/>
          <w:szCs w:val="24"/>
        </w:rPr>
        <w:t>标</w:t>
      </w:r>
      <w:r w:rsidRPr="00C34555">
        <w:rPr>
          <w:rFonts w:asciiTheme="minorEastAsia" w:eastAsiaTheme="minorEastAsia" w:hAnsiTheme="minorEastAsia" w:cs="MS Mincho"/>
          <w:bCs/>
          <w:sz w:val="24"/>
          <w:szCs w:val="24"/>
        </w:rPr>
        <w:t>文件具体需求（技</w:t>
      </w:r>
      <w:r w:rsidRPr="00C34555">
        <w:rPr>
          <w:rFonts w:asciiTheme="minorEastAsia" w:eastAsiaTheme="minorEastAsia" w:hAnsiTheme="minorEastAsia" w:hint="eastAsia"/>
          <w:bCs/>
          <w:sz w:val="24"/>
          <w:szCs w:val="24"/>
        </w:rPr>
        <w:t>术</w:t>
      </w:r>
      <w:r w:rsidRPr="00C34555">
        <w:rPr>
          <w:rFonts w:asciiTheme="minorEastAsia" w:eastAsiaTheme="minorEastAsia" w:hAnsiTheme="minorEastAsia" w:cs="MS Mincho"/>
          <w:bCs/>
          <w:sz w:val="24"/>
          <w:szCs w:val="24"/>
        </w:rPr>
        <w:t>参数、性能及服</w:t>
      </w:r>
      <w:r w:rsidRPr="00C34555">
        <w:rPr>
          <w:rFonts w:asciiTheme="minorEastAsia" w:eastAsiaTheme="minorEastAsia" w:hAnsiTheme="minorEastAsia" w:hint="eastAsia"/>
          <w:bCs/>
          <w:sz w:val="24"/>
          <w:szCs w:val="24"/>
        </w:rPr>
        <w:t>务</w:t>
      </w:r>
      <w:r w:rsidRPr="00C34555">
        <w:rPr>
          <w:rFonts w:asciiTheme="minorEastAsia" w:eastAsiaTheme="minorEastAsia" w:hAnsiTheme="minorEastAsia" w:cs="MS Mincho"/>
          <w:bCs/>
          <w:sz w:val="24"/>
          <w:szCs w:val="24"/>
        </w:rPr>
        <w:t>要求）的响</w:t>
      </w:r>
      <w:r w:rsidRPr="00C34555">
        <w:rPr>
          <w:rFonts w:asciiTheme="minorEastAsia" w:eastAsiaTheme="minorEastAsia" w:hAnsiTheme="minorEastAsia" w:hint="eastAsia"/>
          <w:bCs/>
          <w:sz w:val="24"/>
          <w:szCs w:val="24"/>
        </w:rPr>
        <w:t>应</w:t>
      </w:r>
      <w:r w:rsidRPr="00C34555">
        <w:rPr>
          <w:rFonts w:asciiTheme="minorEastAsia" w:eastAsiaTheme="minorEastAsia" w:hAnsiTheme="minorEastAsia" w:cs="MS Mincho"/>
          <w:bCs/>
          <w:sz w:val="24"/>
          <w:szCs w:val="24"/>
        </w:rPr>
        <w:t>程度：全部</w:t>
      </w:r>
      <w:r w:rsidRPr="00C34555">
        <w:rPr>
          <w:rFonts w:asciiTheme="minorEastAsia" w:eastAsiaTheme="minorEastAsia" w:hAnsiTheme="minorEastAsia" w:hint="eastAsia"/>
          <w:bCs/>
          <w:sz w:val="24"/>
          <w:szCs w:val="24"/>
        </w:rPr>
        <w:t>满</w:t>
      </w:r>
      <w:r w:rsidRPr="00C34555">
        <w:rPr>
          <w:rFonts w:asciiTheme="minorEastAsia" w:eastAsiaTheme="minorEastAsia" w:hAnsiTheme="minorEastAsia" w:cs="MS Mincho"/>
          <w:bCs/>
          <w:sz w:val="24"/>
          <w:szCs w:val="24"/>
        </w:rPr>
        <w:t>足得</w:t>
      </w:r>
      <w:r w:rsidR="00321F58" w:rsidRPr="00C34555">
        <w:rPr>
          <w:rFonts w:asciiTheme="minorEastAsia" w:eastAsiaTheme="minorEastAsia" w:hAnsiTheme="minorEastAsia"/>
          <w:bCs/>
          <w:sz w:val="24"/>
          <w:szCs w:val="24"/>
        </w:rPr>
        <w:t>8</w:t>
      </w:r>
      <w:r w:rsidRPr="00C34555">
        <w:rPr>
          <w:rFonts w:asciiTheme="minorEastAsia" w:eastAsiaTheme="minorEastAsia" w:hAnsiTheme="minorEastAsia" w:cs="MS Mincho"/>
          <w:bCs/>
          <w:sz w:val="24"/>
          <w:szCs w:val="24"/>
        </w:rPr>
        <w:t>分</w:t>
      </w:r>
      <w:r w:rsidRPr="00C34555">
        <w:rPr>
          <w:rFonts w:asciiTheme="minorEastAsia" w:eastAsiaTheme="minorEastAsia" w:hAnsiTheme="minorEastAsia" w:cs="MS Mincho"/>
          <w:sz w:val="24"/>
          <w:szCs w:val="24"/>
        </w:rPr>
        <w:t>，</w:t>
      </w:r>
      <w:r w:rsidRPr="00C34555">
        <w:rPr>
          <w:rFonts w:asciiTheme="minorEastAsia" w:eastAsiaTheme="minorEastAsia" w:hAnsiTheme="minorEastAsia" w:hint="eastAsia"/>
          <w:bCs/>
          <w:sz w:val="24"/>
          <w:szCs w:val="24"/>
        </w:rPr>
        <w:t>有负偏离每项扣</w:t>
      </w:r>
      <w:r w:rsidR="00321F58" w:rsidRPr="00C34555">
        <w:rPr>
          <w:rFonts w:asciiTheme="minorEastAsia" w:eastAsiaTheme="minorEastAsia" w:hAnsiTheme="minorEastAsia"/>
          <w:bCs/>
          <w:sz w:val="24"/>
          <w:szCs w:val="24"/>
        </w:rPr>
        <w:t>1</w:t>
      </w:r>
      <w:r w:rsidRPr="00C34555">
        <w:rPr>
          <w:rFonts w:asciiTheme="minorEastAsia" w:eastAsiaTheme="minorEastAsia" w:hAnsiTheme="minorEastAsia" w:cs="MS Mincho"/>
          <w:bCs/>
          <w:sz w:val="24"/>
          <w:szCs w:val="24"/>
        </w:rPr>
        <w:t>分，</w:t>
      </w:r>
      <w:r w:rsidR="00EB1465">
        <w:rPr>
          <w:rFonts w:asciiTheme="minorEastAsia" w:eastAsiaTheme="minorEastAsia" w:hAnsiTheme="minorEastAsia" w:cs="MS Mincho" w:hint="eastAsia"/>
          <w:bCs/>
          <w:sz w:val="24"/>
          <w:szCs w:val="24"/>
        </w:rPr>
        <w:t>超过3项负偏离按废标处理</w:t>
      </w:r>
      <w:r w:rsidRPr="00C34555">
        <w:rPr>
          <w:rFonts w:asciiTheme="minorEastAsia" w:eastAsiaTheme="minorEastAsia" w:hAnsiTheme="minorEastAsia" w:cs="MS Mincho"/>
          <w:bCs/>
          <w:sz w:val="24"/>
          <w:szCs w:val="24"/>
        </w:rPr>
        <w:t>。投</w:t>
      </w:r>
      <w:r w:rsidRPr="00C34555">
        <w:rPr>
          <w:rFonts w:asciiTheme="minorEastAsia" w:eastAsiaTheme="minorEastAsia" w:hAnsiTheme="minorEastAsia" w:hint="eastAsia"/>
          <w:bCs/>
          <w:sz w:val="24"/>
          <w:szCs w:val="24"/>
        </w:rPr>
        <w:t>标</w:t>
      </w:r>
      <w:r w:rsidRPr="00C34555">
        <w:rPr>
          <w:rFonts w:asciiTheme="minorEastAsia" w:eastAsiaTheme="minorEastAsia" w:hAnsiTheme="minorEastAsia" w:cs="MS Mincho"/>
          <w:bCs/>
          <w:sz w:val="24"/>
          <w:szCs w:val="24"/>
        </w:rPr>
        <w:t>人所投</w:t>
      </w:r>
      <w:r w:rsidRPr="00C34555">
        <w:rPr>
          <w:rFonts w:asciiTheme="minorEastAsia" w:eastAsiaTheme="minorEastAsia" w:hAnsiTheme="minorEastAsia" w:hint="eastAsia"/>
          <w:bCs/>
          <w:sz w:val="24"/>
          <w:szCs w:val="24"/>
        </w:rPr>
        <w:t>电池</w:t>
      </w:r>
      <w:r w:rsidRPr="00C34555">
        <w:rPr>
          <w:rFonts w:asciiTheme="minorEastAsia" w:eastAsiaTheme="minorEastAsia" w:hAnsiTheme="minorEastAsia"/>
          <w:bCs/>
          <w:sz w:val="24"/>
          <w:szCs w:val="24"/>
        </w:rPr>
        <w:t>品牌</w:t>
      </w:r>
      <w:r w:rsidRPr="00C34555">
        <w:rPr>
          <w:rFonts w:asciiTheme="minorEastAsia" w:eastAsiaTheme="minorEastAsia" w:hAnsiTheme="minorEastAsia" w:hint="eastAsia"/>
          <w:bCs/>
          <w:sz w:val="24"/>
          <w:szCs w:val="24"/>
        </w:rPr>
        <w:t>与</w:t>
      </w:r>
      <w:r w:rsidR="00321F58" w:rsidRPr="00C34555">
        <w:rPr>
          <w:rFonts w:asciiTheme="minorEastAsia" w:eastAsiaTheme="minorEastAsia" w:hAnsiTheme="minorEastAsia"/>
          <w:bCs/>
          <w:sz w:val="24"/>
          <w:szCs w:val="24"/>
        </w:rPr>
        <w:t>UPS</w:t>
      </w:r>
      <w:r w:rsidR="00321F58" w:rsidRPr="00C34555">
        <w:rPr>
          <w:rFonts w:asciiTheme="minorEastAsia" w:eastAsiaTheme="minorEastAsia" w:hAnsiTheme="minorEastAsia" w:hint="eastAsia"/>
          <w:bCs/>
          <w:sz w:val="24"/>
          <w:szCs w:val="24"/>
        </w:rPr>
        <w:t>主机同</w:t>
      </w:r>
      <w:r w:rsidR="00321F58" w:rsidRPr="00C34555">
        <w:rPr>
          <w:rFonts w:asciiTheme="minorEastAsia" w:eastAsiaTheme="minorEastAsia" w:hAnsiTheme="minorEastAsia"/>
          <w:bCs/>
          <w:sz w:val="24"/>
          <w:szCs w:val="24"/>
        </w:rPr>
        <w:t>品牌的</w:t>
      </w:r>
      <w:r w:rsidR="00321F58" w:rsidRPr="00C34555">
        <w:rPr>
          <w:rFonts w:asciiTheme="minorEastAsia" w:eastAsiaTheme="minorEastAsia" w:hAnsiTheme="minorEastAsia" w:hint="eastAsia"/>
          <w:bCs/>
          <w:sz w:val="24"/>
          <w:szCs w:val="24"/>
        </w:rPr>
        <w:t>得</w:t>
      </w:r>
      <w:r w:rsidR="00321F58" w:rsidRPr="00C34555">
        <w:rPr>
          <w:rFonts w:asciiTheme="minorEastAsia" w:eastAsiaTheme="minorEastAsia" w:hAnsiTheme="minorEastAsia"/>
          <w:bCs/>
          <w:sz w:val="24"/>
          <w:szCs w:val="24"/>
        </w:rPr>
        <w:t>5</w:t>
      </w:r>
      <w:r w:rsidR="00321F58" w:rsidRPr="00C34555">
        <w:rPr>
          <w:rFonts w:asciiTheme="minorEastAsia" w:eastAsiaTheme="minorEastAsia" w:hAnsiTheme="minorEastAsia" w:hint="eastAsia"/>
          <w:bCs/>
          <w:sz w:val="24"/>
          <w:szCs w:val="24"/>
        </w:rPr>
        <w:t>分</w:t>
      </w:r>
      <w:r w:rsidR="00321F58" w:rsidRPr="00C34555">
        <w:rPr>
          <w:rFonts w:asciiTheme="minorEastAsia" w:eastAsiaTheme="minorEastAsia" w:hAnsiTheme="minorEastAsia"/>
          <w:bCs/>
          <w:sz w:val="24"/>
          <w:szCs w:val="24"/>
        </w:rPr>
        <w:t>，</w:t>
      </w:r>
      <w:r w:rsidR="00321F58" w:rsidRPr="00C34555">
        <w:rPr>
          <w:rFonts w:asciiTheme="minorEastAsia" w:eastAsiaTheme="minorEastAsia" w:hAnsiTheme="minorEastAsia" w:hint="eastAsia"/>
          <w:bCs/>
          <w:sz w:val="24"/>
          <w:szCs w:val="24"/>
        </w:rPr>
        <w:t>其余</w:t>
      </w:r>
      <w:r w:rsidR="00321F58" w:rsidRPr="00C34555">
        <w:rPr>
          <w:rFonts w:asciiTheme="minorEastAsia" w:eastAsiaTheme="minorEastAsia" w:hAnsiTheme="minorEastAsia"/>
          <w:bCs/>
          <w:sz w:val="24"/>
          <w:szCs w:val="24"/>
        </w:rPr>
        <w:t>不得分。</w:t>
      </w:r>
    </w:p>
    <w:p w:rsidR="00A77E2F" w:rsidRDefault="00321F58" w:rsidP="00DE4631">
      <w:pPr>
        <w:snapToGrid w:val="0"/>
        <w:spacing w:line="360" w:lineRule="auto"/>
        <w:ind w:left="1" w:firstLineChars="250" w:firstLine="600"/>
        <w:rPr>
          <w:rFonts w:asciiTheme="minorEastAsia" w:eastAsiaTheme="minorEastAsia" w:hAnsiTheme="minorEastAsia"/>
          <w:bCs/>
          <w:sz w:val="24"/>
          <w:szCs w:val="24"/>
        </w:rPr>
      </w:pPr>
      <w:r w:rsidRPr="00C34555">
        <w:rPr>
          <w:rFonts w:asciiTheme="minorEastAsia" w:eastAsiaTheme="minorEastAsia" w:hAnsiTheme="minorEastAsia" w:cs="宋体" w:hint="eastAsia"/>
          <w:color w:val="000000"/>
          <w:sz w:val="24"/>
          <w:szCs w:val="24"/>
        </w:rPr>
        <w:t>施工组织设计：</w:t>
      </w:r>
      <w:r w:rsidR="00EB1465">
        <w:rPr>
          <w:rFonts w:asciiTheme="minorEastAsia" w:eastAsiaTheme="minorEastAsia" w:hAnsiTheme="minorEastAsia" w:cs="宋体" w:hint="eastAsia"/>
          <w:color w:val="000000"/>
          <w:sz w:val="24"/>
          <w:szCs w:val="24"/>
        </w:rPr>
        <w:t>12</w:t>
      </w:r>
      <w:r w:rsidRPr="00C34555">
        <w:rPr>
          <w:rFonts w:asciiTheme="minorEastAsia" w:eastAsiaTheme="minorEastAsia" w:hAnsiTheme="minorEastAsia" w:cs="宋体" w:hint="eastAsia"/>
          <w:color w:val="000000"/>
          <w:sz w:val="24"/>
          <w:szCs w:val="24"/>
        </w:rPr>
        <w:t>分。由评委根据投标单位投标文件中针对本工程实际情况提出的施工组织设计或施工方案等综合情况酌情给分，包含但不限于以下内容：施工详细设计、工期安排和质量、安全保证等。</w:t>
      </w:r>
      <w:r w:rsidR="00224B44" w:rsidRPr="00C34555">
        <w:rPr>
          <w:rFonts w:asciiTheme="minorEastAsia" w:eastAsiaTheme="minorEastAsia" w:hAnsiTheme="minorEastAsia" w:cs="宋体" w:hint="eastAsia"/>
          <w:color w:val="000000"/>
          <w:sz w:val="24"/>
          <w:szCs w:val="24"/>
        </w:rPr>
        <w:t>建议分</w:t>
      </w:r>
      <w:r w:rsidR="00FC09FC" w:rsidRPr="00C34555">
        <w:rPr>
          <w:rFonts w:asciiTheme="minorEastAsia" w:eastAsiaTheme="minorEastAsia" w:hAnsiTheme="minorEastAsia" w:cs="宋体"/>
          <w:color w:val="000000"/>
          <w:sz w:val="24"/>
          <w:szCs w:val="24"/>
        </w:rPr>
        <w:t>三</w:t>
      </w:r>
      <w:r w:rsidR="00224B44" w:rsidRPr="00C34555">
        <w:rPr>
          <w:rFonts w:asciiTheme="minorEastAsia" w:eastAsiaTheme="minorEastAsia" w:hAnsiTheme="minorEastAsia" w:cs="宋体" w:hint="eastAsia"/>
          <w:color w:val="000000"/>
          <w:sz w:val="24"/>
          <w:szCs w:val="24"/>
        </w:rPr>
        <w:t>档：一档：</w:t>
      </w:r>
      <w:r w:rsidR="00EB1465">
        <w:rPr>
          <w:rFonts w:asciiTheme="minorEastAsia" w:eastAsiaTheme="minorEastAsia" w:hAnsiTheme="minorEastAsia" w:cs="宋体" w:hint="eastAsia"/>
          <w:color w:val="000000"/>
          <w:sz w:val="24"/>
          <w:szCs w:val="24"/>
        </w:rPr>
        <w:t>12</w:t>
      </w:r>
      <w:r w:rsidR="00224B44" w:rsidRPr="00C34555">
        <w:rPr>
          <w:rFonts w:asciiTheme="minorEastAsia" w:eastAsiaTheme="minorEastAsia" w:hAnsiTheme="minorEastAsia" w:cs="宋体" w:hint="eastAsia"/>
          <w:color w:val="000000"/>
          <w:sz w:val="24"/>
          <w:szCs w:val="24"/>
        </w:rPr>
        <w:t>-</w:t>
      </w:r>
      <w:r w:rsidR="00EB1465">
        <w:rPr>
          <w:rFonts w:asciiTheme="minorEastAsia" w:eastAsiaTheme="minorEastAsia" w:hAnsiTheme="minorEastAsia" w:cs="宋体" w:hint="eastAsia"/>
          <w:color w:val="000000"/>
          <w:sz w:val="24"/>
          <w:szCs w:val="24"/>
        </w:rPr>
        <w:t>8</w:t>
      </w:r>
      <w:r w:rsidR="00224B44" w:rsidRPr="00C34555">
        <w:rPr>
          <w:rFonts w:asciiTheme="minorEastAsia" w:eastAsiaTheme="minorEastAsia" w:hAnsiTheme="minorEastAsia" w:cs="宋体" w:hint="eastAsia"/>
          <w:color w:val="000000"/>
          <w:sz w:val="24"/>
          <w:szCs w:val="24"/>
        </w:rPr>
        <w:t>分；二挡：</w:t>
      </w:r>
      <w:r w:rsidR="00F24147">
        <w:rPr>
          <w:rFonts w:asciiTheme="minorEastAsia" w:eastAsiaTheme="minorEastAsia" w:hAnsiTheme="minorEastAsia" w:cs="宋体" w:hint="eastAsia"/>
          <w:color w:val="000000"/>
          <w:sz w:val="24"/>
          <w:szCs w:val="24"/>
        </w:rPr>
        <w:t>7</w:t>
      </w:r>
      <w:r w:rsidR="00224B44" w:rsidRPr="00C34555">
        <w:rPr>
          <w:rFonts w:asciiTheme="minorEastAsia" w:eastAsiaTheme="minorEastAsia" w:hAnsiTheme="minorEastAsia" w:cs="宋体" w:hint="eastAsia"/>
          <w:color w:val="000000"/>
          <w:sz w:val="24"/>
          <w:szCs w:val="24"/>
        </w:rPr>
        <w:t>-</w:t>
      </w:r>
      <w:r w:rsidR="00EB1465">
        <w:rPr>
          <w:rFonts w:asciiTheme="minorEastAsia" w:eastAsiaTheme="minorEastAsia" w:hAnsiTheme="minorEastAsia" w:cs="宋体" w:hint="eastAsia"/>
          <w:color w:val="000000"/>
          <w:sz w:val="24"/>
          <w:szCs w:val="24"/>
        </w:rPr>
        <w:t>5</w:t>
      </w:r>
      <w:r w:rsidR="00224B44" w:rsidRPr="00C34555">
        <w:rPr>
          <w:rFonts w:asciiTheme="minorEastAsia" w:eastAsiaTheme="minorEastAsia" w:hAnsiTheme="minorEastAsia" w:cs="宋体" w:hint="eastAsia"/>
          <w:color w:val="000000"/>
          <w:sz w:val="24"/>
          <w:szCs w:val="24"/>
        </w:rPr>
        <w:t>分；三档：</w:t>
      </w:r>
      <w:r w:rsidR="00EB1465">
        <w:rPr>
          <w:rFonts w:asciiTheme="minorEastAsia" w:eastAsiaTheme="minorEastAsia" w:hAnsiTheme="minorEastAsia" w:cs="宋体" w:hint="eastAsia"/>
          <w:color w:val="000000"/>
          <w:sz w:val="24"/>
          <w:szCs w:val="24"/>
        </w:rPr>
        <w:t>4</w:t>
      </w:r>
      <w:r w:rsidR="00224B44" w:rsidRPr="00C34555">
        <w:rPr>
          <w:rFonts w:asciiTheme="minorEastAsia" w:eastAsiaTheme="minorEastAsia" w:hAnsiTheme="minorEastAsia" w:cs="宋体" w:hint="eastAsia"/>
          <w:color w:val="000000"/>
          <w:sz w:val="24"/>
          <w:szCs w:val="24"/>
        </w:rPr>
        <w:t>-1</w:t>
      </w:r>
      <w:r w:rsidR="00FC09FC" w:rsidRPr="00C34555">
        <w:rPr>
          <w:rFonts w:asciiTheme="minorEastAsia" w:eastAsiaTheme="minorEastAsia" w:hAnsiTheme="minorEastAsia" w:cs="宋体" w:hint="eastAsia"/>
          <w:color w:val="000000"/>
          <w:sz w:val="24"/>
          <w:szCs w:val="24"/>
        </w:rPr>
        <w:t>分</w:t>
      </w:r>
      <w:r w:rsidR="00224B44" w:rsidRPr="00C34555">
        <w:rPr>
          <w:rFonts w:asciiTheme="minorEastAsia" w:eastAsiaTheme="minorEastAsia" w:hAnsiTheme="minorEastAsia" w:cs="宋体" w:hint="eastAsia"/>
          <w:color w:val="000000"/>
          <w:sz w:val="24"/>
          <w:szCs w:val="24"/>
        </w:rPr>
        <w:t>。没有施工方案的，不得分。</w:t>
      </w:r>
    </w:p>
    <w:p w:rsidR="00520196" w:rsidRDefault="00A77E2F" w:rsidP="00DE4631">
      <w:pPr>
        <w:snapToGrid w:val="0"/>
        <w:spacing w:line="360" w:lineRule="auto"/>
        <w:ind w:left="1"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（3）案例得分</w:t>
      </w:r>
      <w:r w:rsidR="00FC09FC" w:rsidRPr="00C34555">
        <w:rPr>
          <w:rFonts w:asciiTheme="minorEastAsia" w:eastAsiaTheme="minorEastAsia" w:hAnsiTheme="minorEastAsia"/>
          <w:bCs/>
          <w:sz w:val="24"/>
          <w:szCs w:val="24"/>
        </w:rPr>
        <w:t>（</w:t>
      </w:r>
      <w:r>
        <w:rPr>
          <w:rFonts w:asciiTheme="minorEastAsia" w:eastAsiaTheme="minorEastAsia" w:hAnsiTheme="minorEastAsia" w:hint="eastAsia"/>
          <w:bCs/>
          <w:sz w:val="24"/>
          <w:szCs w:val="24"/>
        </w:rPr>
        <w:t>3</w:t>
      </w:r>
      <w:r w:rsidR="00224B44" w:rsidRPr="00C34555">
        <w:rPr>
          <w:rFonts w:asciiTheme="minorEastAsia" w:eastAsiaTheme="minorEastAsia" w:hAnsiTheme="minorEastAsia" w:hint="eastAsia"/>
          <w:bCs/>
          <w:sz w:val="24"/>
          <w:szCs w:val="24"/>
        </w:rPr>
        <w:t>分</w:t>
      </w:r>
      <w:r w:rsidR="00FC09FC" w:rsidRPr="00C34555">
        <w:rPr>
          <w:rFonts w:asciiTheme="minorEastAsia" w:eastAsiaTheme="minorEastAsia" w:hAnsiTheme="minorEastAsia"/>
          <w:bCs/>
          <w:sz w:val="24"/>
          <w:szCs w:val="24"/>
        </w:rPr>
        <w:t>）</w:t>
      </w:r>
      <w:r w:rsidR="00224B44" w:rsidRPr="00C34555">
        <w:rPr>
          <w:rFonts w:asciiTheme="minorEastAsia" w:eastAsiaTheme="minorEastAsia" w:hAnsiTheme="minorEastAsia" w:hint="eastAsia"/>
          <w:bCs/>
          <w:sz w:val="24"/>
          <w:szCs w:val="24"/>
        </w:rPr>
        <w:t>。能提供</w:t>
      </w:r>
      <w:r w:rsidR="00224B44" w:rsidRPr="00C34555">
        <w:rPr>
          <w:rFonts w:asciiTheme="minorEastAsia" w:eastAsiaTheme="minorEastAsia" w:hAnsiTheme="minorEastAsia"/>
          <w:bCs/>
          <w:sz w:val="24"/>
          <w:szCs w:val="24"/>
        </w:rPr>
        <w:t>201</w:t>
      </w:r>
      <w:r w:rsidR="00321F58" w:rsidRPr="00C34555">
        <w:rPr>
          <w:rFonts w:asciiTheme="minorEastAsia" w:eastAsiaTheme="minorEastAsia" w:hAnsiTheme="minorEastAsia"/>
          <w:bCs/>
          <w:sz w:val="24"/>
          <w:szCs w:val="24"/>
        </w:rPr>
        <w:t>4</w:t>
      </w:r>
      <w:r w:rsidR="00224B44" w:rsidRPr="00C34555">
        <w:rPr>
          <w:rFonts w:asciiTheme="minorEastAsia" w:eastAsiaTheme="minorEastAsia" w:hAnsiTheme="minorEastAsia" w:hint="eastAsia"/>
          <w:bCs/>
          <w:sz w:val="24"/>
          <w:szCs w:val="24"/>
        </w:rPr>
        <w:t>年</w:t>
      </w:r>
      <w:r w:rsidR="00224B44" w:rsidRPr="00C34555">
        <w:rPr>
          <w:rFonts w:asciiTheme="minorEastAsia" w:eastAsiaTheme="minorEastAsia" w:hAnsiTheme="minorEastAsia"/>
          <w:bCs/>
          <w:sz w:val="24"/>
          <w:szCs w:val="24"/>
        </w:rPr>
        <w:t>1</w:t>
      </w:r>
      <w:r w:rsidR="00224B44" w:rsidRPr="00C34555">
        <w:rPr>
          <w:rFonts w:asciiTheme="minorEastAsia" w:eastAsiaTheme="minorEastAsia" w:hAnsiTheme="minorEastAsia" w:hint="eastAsia"/>
          <w:bCs/>
          <w:sz w:val="24"/>
          <w:szCs w:val="24"/>
        </w:rPr>
        <w:t>月</w:t>
      </w:r>
      <w:r w:rsidR="00224B44" w:rsidRPr="00C34555">
        <w:rPr>
          <w:rFonts w:asciiTheme="minorEastAsia" w:eastAsiaTheme="minorEastAsia" w:hAnsiTheme="minorEastAsia"/>
          <w:bCs/>
          <w:sz w:val="24"/>
          <w:szCs w:val="24"/>
        </w:rPr>
        <w:t>1</w:t>
      </w:r>
      <w:r w:rsidR="00224B44" w:rsidRPr="00C34555">
        <w:rPr>
          <w:rFonts w:asciiTheme="minorEastAsia" w:eastAsiaTheme="minorEastAsia" w:hAnsiTheme="minorEastAsia" w:hint="eastAsia"/>
          <w:bCs/>
          <w:sz w:val="24"/>
          <w:szCs w:val="24"/>
        </w:rPr>
        <w:t>日之后的</w:t>
      </w:r>
      <w:r w:rsidR="00321F58" w:rsidRPr="00C34555">
        <w:rPr>
          <w:rFonts w:asciiTheme="minorEastAsia" w:eastAsiaTheme="minorEastAsia" w:hAnsiTheme="minorEastAsia"/>
          <w:bCs/>
          <w:sz w:val="24"/>
          <w:szCs w:val="24"/>
        </w:rPr>
        <w:t>4</w:t>
      </w:r>
      <w:r w:rsidR="00224B44" w:rsidRPr="00C34555">
        <w:rPr>
          <w:rFonts w:asciiTheme="minorEastAsia" w:eastAsiaTheme="minorEastAsia" w:hAnsiTheme="minorEastAsia"/>
          <w:bCs/>
          <w:sz w:val="24"/>
          <w:szCs w:val="24"/>
        </w:rPr>
        <w:t>0</w:t>
      </w:r>
      <w:r w:rsidR="00224B44" w:rsidRPr="00C34555">
        <w:rPr>
          <w:rFonts w:asciiTheme="minorEastAsia" w:eastAsiaTheme="minorEastAsia" w:hAnsiTheme="minorEastAsia" w:hint="eastAsia"/>
          <w:bCs/>
          <w:sz w:val="24"/>
          <w:szCs w:val="24"/>
        </w:rPr>
        <w:t>万以上</w:t>
      </w:r>
      <w:r w:rsidR="00321F58" w:rsidRPr="00C34555">
        <w:rPr>
          <w:rFonts w:asciiTheme="minorEastAsia" w:eastAsiaTheme="minorEastAsia" w:hAnsiTheme="minorEastAsia"/>
          <w:bCs/>
          <w:sz w:val="24"/>
          <w:szCs w:val="24"/>
        </w:rPr>
        <w:t>同类</w:t>
      </w:r>
      <w:r w:rsidR="00224B44" w:rsidRPr="00C34555">
        <w:rPr>
          <w:rFonts w:asciiTheme="minorEastAsia" w:eastAsiaTheme="minorEastAsia" w:hAnsiTheme="minorEastAsia" w:hint="eastAsia"/>
          <w:bCs/>
          <w:sz w:val="24"/>
          <w:szCs w:val="24"/>
        </w:rPr>
        <w:t>案例合同复印件</w:t>
      </w:r>
      <w:r w:rsidR="00224B44" w:rsidRPr="00C34555">
        <w:rPr>
          <w:rFonts w:asciiTheme="minorEastAsia" w:eastAsiaTheme="minorEastAsia" w:hAnsiTheme="minorEastAsia"/>
          <w:bCs/>
          <w:sz w:val="24"/>
          <w:szCs w:val="24"/>
        </w:rPr>
        <w:t>1</w:t>
      </w:r>
      <w:r w:rsidR="00224B44" w:rsidRPr="00C34555">
        <w:rPr>
          <w:rFonts w:asciiTheme="minorEastAsia" w:eastAsiaTheme="minorEastAsia" w:hAnsiTheme="minorEastAsia" w:hint="eastAsia"/>
          <w:bCs/>
          <w:sz w:val="24"/>
          <w:szCs w:val="24"/>
        </w:rPr>
        <w:t>份的，得</w:t>
      </w:r>
      <w:r w:rsidR="00224B44" w:rsidRPr="00C34555">
        <w:rPr>
          <w:rFonts w:asciiTheme="minorEastAsia" w:eastAsiaTheme="minorEastAsia" w:hAnsiTheme="minorEastAsia"/>
          <w:bCs/>
          <w:sz w:val="24"/>
          <w:szCs w:val="24"/>
        </w:rPr>
        <w:t>1</w:t>
      </w:r>
      <w:r w:rsidR="00224B44" w:rsidRPr="00C34555">
        <w:rPr>
          <w:rFonts w:asciiTheme="minorEastAsia" w:eastAsiaTheme="minorEastAsia" w:hAnsiTheme="minorEastAsia" w:hint="eastAsia"/>
          <w:bCs/>
          <w:sz w:val="24"/>
          <w:szCs w:val="24"/>
        </w:rPr>
        <w:t>分，以此类推，最多得</w:t>
      </w:r>
      <w:r>
        <w:rPr>
          <w:rFonts w:asciiTheme="minorEastAsia" w:eastAsiaTheme="minorEastAsia" w:hAnsiTheme="minorEastAsia" w:hint="eastAsia"/>
          <w:bCs/>
          <w:sz w:val="24"/>
          <w:szCs w:val="24"/>
        </w:rPr>
        <w:t>3</w:t>
      </w:r>
      <w:r w:rsidR="00224B44" w:rsidRPr="00C34555">
        <w:rPr>
          <w:rFonts w:asciiTheme="minorEastAsia" w:eastAsiaTheme="minorEastAsia" w:hAnsiTheme="minorEastAsia" w:hint="eastAsia"/>
          <w:bCs/>
          <w:sz w:val="24"/>
          <w:szCs w:val="24"/>
        </w:rPr>
        <w:t>分；反之，不得分。没有提供业绩联系人和联系电话的不得分。</w:t>
      </w:r>
    </w:p>
    <w:p w:rsidR="00224B44" w:rsidRPr="00C34555" w:rsidRDefault="00224B44" w:rsidP="00DE4631">
      <w:pPr>
        <w:snapToGrid w:val="0"/>
        <w:spacing w:line="360" w:lineRule="auto"/>
        <w:ind w:left="1" w:firstLineChars="200" w:firstLine="480"/>
        <w:rPr>
          <w:rFonts w:asciiTheme="minorEastAsia" w:eastAsiaTheme="minorEastAsia" w:hAnsiTheme="minorEastAsia" w:cs="宋体"/>
          <w:color w:val="000000"/>
          <w:sz w:val="24"/>
          <w:szCs w:val="24"/>
        </w:rPr>
      </w:pPr>
      <w:r w:rsidRPr="00C34555">
        <w:rPr>
          <w:rFonts w:asciiTheme="minorEastAsia" w:eastAsiaTheme="minorEastAsia" w:hAnsiTheme="minorEastAsia" w:cs="宋体" w:hint="eastAsia"/>
          <w:color w:val="000000"/>
          <w:sz w:val="24"/>
          <w:szCs w:val="24"/>
        </w:rPr>
        <w:t>（</w:t>
      </w:r>
      <w:r w:rsidR="00A77E2F">
        <w:rPr>
          <w:rFonts w:asciiTheme="minorEastAsia" w:eastAsiaTheme="minorEastAsia" w:hAnsiTheme="minorEastAsia" w:hint="eastAsia"/>
          <w:color w:val="000000"/>
          <w:sz w:val="24"/>
          <w:szCs w:val="24"/>
        </w:rPr>
        <w:t>4</w:t>
      </w:r>
      <w:r w:rsidRPr="00C34555">
        <w:rPr>
          <w:rFonts w:asciiTheme="minorEastAsia" w:eastAsiaTheme="minorEastAsia" w:hAnsiTheme="minorEastAsia" w:cs="宋体" w:hint="eastAsia"/>
          <w:color w:val="000000"/>
          <w:sz w:val="24"/>
          <w:szCs w:val="24"/>
        </w:rPr>
        <w:t>）售后服务</w:t>
      </w:r>
      <w:r w:rsidR="00FC09FC" w:rsidRPr="00C34555">
        <w:rPr>
          <w:rFonts w:asciiTheme="minorEastAsia" w:eastAsiaTheme="minorEastAsia" w:hAnsiTheme="minorEastAsia" w:cs="宋体"/>
          <w:color w:val="000000"/>
          <w:sz w:val="24"/>
          <w:szCs w:val="24"/>
        </w:rPr>
        <w:t>（</w:t>
      </w:r>
      <w:r w:rsidR="00A77E2F">
        <w:rPr>
          <w:rFonts w:asciiTheme="minorEastAsia" w:eastAsiaTheme="minorEastAsia" w:hAnsiTheme="minorEastAsia" w:hint="eastAsia"/>
          <w:color w:val="000000"/>
          <w:sz w:val="24"/>
          <w:szCs w:val="24"/>
        </w:rPr>
        <w:t>2</w:t>
      </w:r>
      <w:r w:rsidRPr="00C34555">
        <w:rPr>
          <w:rFonts w:asciiTheme="minorEastAsia" w:eastAsiaTheme="minorEastAsia" w:hAnsiTheme="minorEastAsia" w:cs="宋体" w:hint="eastAsia"/>
          <w:color w:val="000000"/>
          <w:sz w:val="24"/>
          <w:szCs w:val="24"/>
        </w:rPr>
        <w:t>分</w:t>
      </w:r>
      <w:r w:rsidR="00FC09FC" w:rsidRPr="00C34555">
        <w:rPr>
          <w:rFonts w:asciiTheme="minorEastAsia" w:eastAsiaTheme="minorEastAsia" w:hAnsiTheme="minorEastAsia" w:cs="宋体"/>
          <w:color w:val="000000"/>
          <w:sz w:val="24"/>
          <w:szCs w:val="24"/>
        </w:rPr>
        <w:t>）</w:t>
      </w:r>
    </w:p>
    <w:p w:rsidR="00FC09FC" w:rsidRPr="00C34555" w:rsidRDefault="00FC09FC" w:rsidP="00DE4631">
      <w:pPr>
        <w:pStyle w:val="a7"/>
        <w:adjustRightInd w:val="0"/>
        <w:snapToGrid w:val="0"/>
        <w:spacing w:before="0" w:beforeAutospacing="0" w:after="0" w:afterAutospacing="0" w:line="360" w:lineRule="auto"/>
        <w:ind w:leftChars="-67" w:left="-141" w:firstLineChars="300" w:firstLine="720"/>
        <w:rPr>
          <w:rFonts w:asciiTheme="minorEastAsia" w:eastAsiaTheme="minorEastAsia" w:hAnsiTheme="minorEastAsia" w:cs="MS Mincho"/>
          <w:bCs/>
          <w:kern w:val="2"/>
        </w:rPr>
      </w:pPr>
      <w:r w:rsidRPr="00C34555">
        <w:rPr>
          <w:rFonts w:asciiTheme="minorEastAsia" w:eastAsiaTheme="minorEastAsia" w:hAnsiTheme="minorEastAsia" w:cs="MS Mincho"/>
          <w:bCs/>
          <w:kern w:val="2"/>
        </w:rPr>
        <w:t>投</w:t>
      </w:r>
      <w:r w:rsidRPr="00C34555">
        <w:rPr>
          <w:rFonts w:asciiTheme="minorEastAsia" w:eastAsiaTheme="minorEastAsia" w:hAnsiTheme="minorEastAsia" w:cs="Times New Roman" w:hint="eastAsia"/>
          <w:bCs/>
          <w:kern w:val="2"/>
        </w:rPr>
        <w:t>标</w:t>
      </w:r>
      <w:r w:rsidRPr="00C34555">
        <w:rPr>
          <w:rFonts w:asciiTheme="minorEastAsia" w:eastAsiaTheme="minorEastAsia" w:hAnsiTheme="minorEastAsia" w:cs="MS Mincho"/>
          <w:bCs/>
          <w:kern w:val="2"/>
        </w:rPr>
        <w:t>人本地化服</w:t>
      </w:r>
      <w:r w:rsidRPr="00C34555">
        <w:rPr>
          <w:rFonts w:asciiTheme="minorEastAsia" w:eastAsiaTheme="minorEastAsia" w:hAnsiTheme="minorEastAsia" w:cs="Times New Roman" w:hint="eastAsia"/>
          <w:bCs/>
          <w:kern w:val="2"/>
        </w:rPr>
        <w:t>务(</w:t>
      </w:r>
      <w:r w:rsidRPr="00C34555">
        <w:rPr>
          <w:rFonts w:asciiTheme="minorEastAsia" w:eastAsiaTheme="minorEastAsia" w:hAnsiTheme="minorEastAsia" w:cs="Times New Roman"/>
          <w:bCs/>
          <w:kern w:val="2"/>
        </w:rPr>
        <w:t>1</w:t>
      </w:r>
      <w:r w:rsidRPr="00C34555">
        <w:rPr>
          <w:rFonts w:asciiTheme="minorEastAsia" w:eastAsiaTheme="minorEastAsia" w:hAnsiTheme="minorEastAsia" w:cs="MS Mincho"/>
          <w:bCs/>
          <w:kern w:val="2"/>
        </w:rPr>
        <w:t>分</w:t>
      </w:r>
      <w:r w:rsidRPr="00C34555">
        <w:rPr>
          <w:rFonts w:asciiTheme="minorEastAsia" w:eastAsiaTheme="minorEastAsia" w:hAnsiTheme="minorEastAsia" w:cs="Times New Roman" w:hint="eastAsia"/>
          <w:bCs/>
          <w:kern w:val="2"/>
        </w:rPr>
        <w:t>)</w:t>
      </w:r>
      <w:r w:rsidRPr="00C34555">
        <w:rPr>
          <w:rFonts w:asciiTheme="minorEastAsia" w:eastAsiaTheme="minorEastAsia" w:hAnsiTheme="minorEastAsia" w:cs="MS Mincho"/>
          <w:bCs/>
          <w:kern w:val="2"/>
        </w:rPr>
        <w:t>。投</w:t>
      </w:r>
      <w:r w:rsidRPr="00C34555">
        <w:rPr>
          <w:rFonts w:asciiTheme="minorEastAsia" w:eastAsiaTheme="minorEastAsia" w:hAnsiTheme="minorEastAsia" w:cs="Times New Roman" w:hint="eastAsia"/>
          <w:bCs/>
          <w:kern w:val="2"/>
        </w:rPr>
        <w:t>标</w:t>
      </w:r>
      <w:r w:rsidRPr="00C34555">
        <w:rPr>
          <w:rFonts w:asciiTheme="minorEastAsia" w:eastAsiaTheme="minorEastAsia" w:hAnsiTheme="minorEastAsia" w:cs="MS Mincho"/>
          <w:bCs/>
          <w:kern w:val="2"/>
        </w:rPr>
        <w:t>人注册地在南京或在南京有分公司或子公司的得</w:t>
      </w:r>
      <w:r w:rsidRPr="00C34555">
        <w:rPr>
          <w:rFonts w:asciiTheme="minorEastAsia" w:eastAsiaTheme="minorEastAsia" w:hAnsiTheme="minorEastAsia" w:cs="Times New Roman" w:hint="eastAsia"/>
          <w:bCs/>
          <w:kern w:val="2"/>
        </w:rPr>
        <w:t>1</w:t>
      </w:r>
      <w:r w:rsidRPr="00C34555">
        <w:rPr>
          <w:rFonts w:asciiTheme="minorEastAsia" w:eastAsiaTheme="minorEastAsia" w:hAnsiTheme="minorEastAsia" w:cs="MS Mincho"/>
          <w:bCs/>
          <w:kern w:val="2"/>
        </w:rPr>
        <w:t>分（需提供</w:t>
      </w:r>
      <w:r w:rsidRPr="00C34555">
        <w:rPr>
          <w:rFonts w:asciiTheme="minorEastAsia" w:eastAsiaTheme="minorEastAsia" w:hAnsiTheme="minorEastAsia" w:cs="Times New Roman" w:hint="eastAsia"/>
          <w:bCs/>
          <w:kern w:val="2"/>
        </w:rPr>
        <w:t>营业执</w:t>
      </w:r>
      <w:r w:rsidRPr="00C34555">
        <w:rPr>
          <w:rFonts w:asciiTheme="minorEastAsia" w:eastAsiaTheme="minorEastAsia" w:hAnsiTheme="minorEastAsia" w:cs="MS Mincho"/>
          <w:bCs/>
          <w:kern w:val="2"/>
        </w:rPr>
        <w:t>照、</w:t>
      </w:r>
      <w:r w:rsidRPr="00C34555">
        <w:rPr>
          <w:rFonts w:asciiTheme="minorEastAsia" w:eastAsiaTheme="minorEastAsia" w:hAnsiTheme="minorEastAsia" w:cs="Times New Roman" w:hint="eastAsia"/>
          <w:bCs/>
          <w:kern w:val="2"/>
        </w:rPr>
        <w:t>办</w:t>
      </w:r>
      <w:r w:rsidRPr="00C34555">
        <w:rPr>
          <w:rFonts w:asciiTheme="minorEastAsia" w:eastAsiaTheme="minorEastAsia" w:hAnsiTheme="minorEastAsia" w:cs="MS Mincho"/>
          <w:bCs/>
          <w:kern w:val="2"/>
        </w:rPr>
        <w:t>公</w:t>
      </w:r>
      <w:r w:rsidRPr="00C34555">
        <w:rPr>
          <w:rFonts w:asciiTheme="minorEastAsia" w:eastAsiaTheme="minorEastAsia" w:hAnsiTheme="minorEastAsia" w:cs="Times New Roman" w:hint="eastAsia"/>
          <w:bCs/>
          <w:kern w:val="2"/>
        </w:rPr>
        <w:t>场</w:t>
      </w:r>
      <w:r w:rsidRPr="00C34555">
        <w:rPr>
          <w:rFonts w:asciiTheme="minorEastAsia" w:eastAsiaTheme="minorEastAsia" w:hAnsiTheme="minorEastAsia" w:cs="MS Mincho"/>
          <w:bCs/>
          <w:kern w:val="2"/>
        </w:rPr>
        <w:t>地租</w:t>
      </w:r>
      <w:r w:rsidRPr="00C34555">
        <w:rPr>
          <w:rFonts w:asciiTheme="minorEastAsia" w:eastAsiaTheme="minorEastAsia" w:hAnsiTheme="minorEastAsia" w:cs="Times New Roman" w:hint="eastAsia"/>
          <w:bCs/>
          <w:kern w:val="2"/>
        </w:rPr>
        <w:t>赁</w:t>
      </w:r>
      <w:r w:rsidRPr="00C34555">
        <w:rPr>
          <w:rFonts w:asciiTheme="minorEastAsia" w:eastAsiaTheme="minorEastAsia" w:hAnsiTheme="minorEastAsia" w:cs="MS Mincho"/>
          <w:bCs/>
          <w:kern w:val="2"/>
        </w:rPr>
        <w:t>合同等</w:t>
      </w:r>
      <w:r w:rsidRPr="00C34555">
        <w:rPr>
          <w:rFonts w:asciiTheme="minorEastAsia" w:eastAsiaTheme="minorEastAsia" w:hAnsiTheme="minorEastAsia" w:cs="Times New Roman" w:hint="eastAsia"/>
          <w:bCs/>
          <w:kern w:val="2"/>
        </w:rPr>
        <w:t>证</w:t>
      </w:r>
      <w:r w:rsidRPr="00C34555">
        <w:rPr>
          <w:rFonts w:asciiTheme="minorEastAsia" w:eastAsiaTheme="minorEastAsia" w:hAnsiTheme="minorEastAsia" w:cs="MS Mincho"/>
          <w:bCs/>
          <w:kern w:val="2"/>
        </w:rPr>
        <w:t>明材料复印件）（</w:t>
      </w:r>
      <w:r w:rsidRPr="00C34555">
        <w:rPr>
          <w:rFonts w:asciiTheme="minorEastAsia" w:eastAsiaTheme="minorEastAsia" w:hAnsiTheme="minorEastAsia" w:cs="Times New Roman" w:hint="eastAsia"/>
          <w:bCs/>
          <w:kern w:val="2"/>
        </w:rPr>
        <w:t>1</w:t>
      </w:r>
      <w:r w:rsidRPr="00C34555">
        <w:rPr>
          <w:rFonts w:asciiTheme="minorEastAsia" w:eastAsiaTheme="minorEastAsia" w:hAnsiTheme="minorEastAsia" w:cs="MS Mincho"/>
          <w:bCs/>
          <w:kern w:val="2"/>
        </w:rPr>
        <w:t>分）</w:t>
      </w:r>
    </w:p>
    <w:p w:rsidR="00FC09FC" w:rsidRDefault="00FC09FC" w:rsidP="00DE4631">
      <w:pPr>
        <w:pStyle w:val="a7"/>
        <w:adjustRightInd w:val="0"/>
        <w:snapToGrid w:val="0"/>
        <w:spacing w:before="0" w:beforeAutospacing="0" w:after="0" w:afterAutospacing="0" w:line="360" w:lineRule="auto"/>
        <w:ind w:leftChars="-67" w:left="-141" w:firstLineChars="300" w:firstLine="720"/>
        <w:rPr>
          <w:rFonts w:asciiTheme="minorEastAsia" w:eastAsiaTheme="minorEastAsia" w:hAnsiTheme="minorEastAsia" w:cs="MS Mincho"/>
        </w:rPr>
      </w:pPr>
      <w:r w:rsidRPr="00C34555">
        <w:rPr>
          <w:rFonts w:asciiTheme="minorEastAsia" w:eastAsiaTheme="minorEastAsia" w:hAnsiTheme="minorEastAsia" w:hint="eastAsia"/>
          <w:bCs/>
        </w:rPr>
        <w:t>质量保证</w:t>
      </w:r>
      <w:r w:rsidRPr="00C34555">
        <w:rPr>
          <w:rFonts w:asciiTheme="minorEastAsia" w:eastAsiaTheme="minorEastAsia" w:hAnsiTheme="minorEastAsia" w:cs="MS Mincho"/>
          <w:bCs/>
        </w:rPr>
        <w:t>（</w:t>
      </w:r>
      <w:r w:rsidRPr="00C34555">
        <w:rPr>
          <w:rFonts w:asciiTheme="minorEastAsia" w:eastAsiaTheme="minorEastAsia" w:hAnsiTheme="minorEastAsia"/>
          <w:bCs/>
        </w:rPr>
        <w:t>1</w:t>
      </w:r>
      <w:r w:rsidRPr="00C34555">
        <w:rPr>
          <w:rFonts w:asciiTheme="minorEastAsia" w:eastAsiaTheme="minorEastAsia" w:hAnsiTheme="minorEastAsia" w:cs="MS Mincho"/>
          <w:bCs/>
        </w:rPr>
        <w:t>分）。投</w:t>
      </w:r>
      <w:r w:rsidRPr="00C34555">
        <w:rPr>
          <w:rFonts w:asciiTheme="minorEastAsia" w:eastAsiaTheme="minorEastAsia" w:hAnsiTheme="minorEastAsia" w:hint="eastAsia"/>
          <w:bCs/>
        </w:rPr>
        <w:t>标</w:t>
      </w:r>
      <w:r w:rsidRPr="00C34555">
        <w:rPr>
          <w:rFonts w:asciiTheme="minorEastAsia" w:eastAsiaTheme="minorEastAsia" w:hAnsiTheme="minorEastAsia"/>
          <w:bCs/>
        </w:rPr>
        <w:t>时</w:t>
      </w:r>
      <w:r w:rsidRPr="00C34555">
        <w:rPr>
          <w:rFonts w:asciiTheme="minorEastAsia" w:eastAsiaTheme="minorEastAsia" w:hAnsiTheme="minorEastAsia" w:cs="MS Mincho"/>
        </w:rPr>
        <w:t>提供所投品牌</w:t>
      </w:r>
      <w:r w:rsidRPr="00C34555">
        <w:rPr>
          <w:rFonts w:asciiTheme="minorEastAsia" w:eastAsiaTheme="minorEastAsia" w:hAnsiTheme="minorEastAsia" w:cs="SimSun"/>
        </w:rPr>
        <w:t>原厂商</w:t>
      </w:r>
      <w:r w:rsidRPr="00C34555">
        <w:rPr>
          <w:rFonts w:asciiTheme="minorEastAsia" w:eastAsiaTheme="minorEastAsia" w:hAnsiTheme="minorEastAsia" w:hint="eastAsia"/>
        </w:rPr>
        <w:t>针对</w:t>
      </w:r>
      <w:r w:rsidRPr="00C34555">
        <w:rPr>
          <w:rFonts w:asciiTheme="minorEastAsia" w:eastAsiaTheme="minorEastAsia" w:hAnsiTheme="minorEastAsia" w:cs="MS Mincho"/>
        </w:rPr>
        <w:t>本</w:t>
      </w:r>
      <w:r w:rsidRPr="00C34555">
        <w:rPr>
          <w:rFonts w:asciiTheme="minorEastAsia" w:eastAsiaTheme="minorEastAsia" w:hAnsiTheme="minorEastAsia" w:hint="eastAsia"/>
        </w:rPr>
        <w:t>项</w:t>
      </w:r>
      <w:r w:rsidRPr="00C34555">
        <w:rPr>
          <w:rFonts w:asciiTheme="minorEastAsia" w:eastAsiaTheme="minorEastAsia" w:hAnsiTheme="minorEastAsia" w:cs="MS Mincho"/>
        </w:rPr>
        <w:t>目的</w:t>
      </w:r>
      <w:r w:rsidRPr="00C34555">
        <w:rPr>
          <w:rFonts w:asciiTheme="minorEastAsia" w:eastAsiaTheme="minorEastAsia" w:hAnsiTheme="minorEastAsia" w:cs="SimSun"/>
        </w:rPr>
        <w:t>质</w:t>
      </w:r>
      <w:r w:rsidRPr="00C34555">
        <w:rPr>
          <w:rFonts w:asciiTheme="minorEastAsia" w:eastAsiaTheme="minorEastAsia" w:hAnsiTheme="minorEastAsia" w:cs="MS Mincho"/>
        </w:rPr>
        <w:t>保承</w:t>
      </w:r>
      <w:r w:rsidRPr="00C34555">
        <w:rPr>
          <w:rFonts w:asciiTheme="minorEastAsia" w:eastAsiaTheme="minorEastAsia" w:hAnsiTheme="minorEastAsia" w:cs="SimSun"/>
        </w:rPr>
        <w:t>诺</w:t>
      </w:r>
      <w:r w:rsidRPr="00C34555">
        <w:rPr>
          <w:rFonts w:asciiTheme="minorEastAsia" w:eastAsiaTheme="minorEastAsia" w:hAnsiTheme="minorEastAsia" w:cs="MS Mincho"/>
        </w:rPr>
        <w:t>函（原件）的，得1分。</w:t>
      </w:r>
    </w:p>
    <w:p w:rsidR="001E3088" w:rsidRPr="001E3088" w:rsidRDefault="001E3088" w:rsidP="00DE4631">
      <w:pPr>
        <w:pStyle w:val="a7"/>
        <w:adjustRightInd w:val="0"/>
        <w:snapToGrid w:val="0"/>
        <w:spacing w:before="0" w:beforeAutospacing="0" w:after="0" w:afterAutospacing="0" w:line="360" w:lineRule="auto"/>
        <w:ind w:leftChars="-67" w:left="-141" w:firstLineChars="300" w:firstLine="720"/>
        <w:rPr>
          <w:rFonts w:asciiTheme="minorEastAsia" w:eastAsiaTheme="minorEastAsia" w:hAnsiTheme="minorEastAsia" w:cs="MS Mincho"/>
        </w:rPr>
      </w:pPr>
    </w:p>
    <w:p w:rsidR="00FC09FC" w:rsidRPr="00C34555" w:rsidRDefault="00FC09FC" w:rsidP="00C34555">
      <w:pPr>
        <w:pStyle w:val="a7"/>
        <w:adjustRightInd w:val="0"/>
        <w:snapToGrid w:val="0"/>
        <w:spacing w:before="0" w:beforeAutospacing="0" w:after="0" w:afterAutospacing="0" w:line="360" w:lineRule="auto"/>
        <w:ind w:leftChars="-67" w:left="-141" w:firstLineChars="200" w:firstLine="480"/>
        <w:rPr>
          <w:rFonts w:asciiTheme="minorEastAsia" w:eastAsiaTheme="minorEastAsia" w:hAnsiTheme="minorEastAsia"/>
        </w:rPr>
      </w:pPr>
    </w:p>
    <w:p w:rsidR="00FC09FC" w:rsidRPr="00AE240A" w:rsidRDefault="00FC09FC" w:rsidP="00224B44">
      <w:pPr>
        <w:widowControl/>
        <w:shd w:val="clear" w:color="auto" w:fill="FFFFFF"/>
        <w:spacing w:before="100" w:beforeAutospacing="1" w:after="100" w:afterAutospacing="1" w:line="360" w:lineRule="atLeast"/>
        <w:ind w:firstLine="549"/>
        <w:jc w:val="left"/>
        <w:rPr>
          <w:rFonts w:ascii="宋体" w:hAnsi="宋体" w:cs="宋体"/>
          <w:color w:val="000000"/>
          <w:szCs w:val="21"/>
        </w:rPr>
      </w:pPr>
    </w:p>
    <w:p w:rsidR="00224B44" w:rsidRPr="00224B44" w:rsidRDefault="00224B44" w:rsidP="00224B44"/>
    <w:sectPr w:rsidR="00224B44" w:rsidRPr="00224B44" w:rsidSect="000710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52A" w:rsidRDefault="0008352A" w:rsidP="00BD2C9E">
      <w:pPr>
        <w:spacing w:line="240" w:lineRule="auto"/>
      </w:pPr>
      <w:r>
        <w:separator/>
      </w:r>
    </w:p>
  </w:endnote>
  <w:endnote w:type="continuationSeparator" w:id="1">
    <w:p w:rsidR="0008352A" w:rsidRDefault="0008352A" w:rsidP="00BD2C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52A" w:rsidRDefault="0008352A" w:rsidP="00BD2C9E">
      <w:pPr>
        <w:spacing w:line="240" w:lineRule="auto"/>
      </w:pPr>
      <w:r>
        <w:separator/>
      </w:r>
    </w:p>
  </w:footnote>
  <w:footnote w:type="continuationSeparator" w:id="1">
    <w:p w:rsidR="0008352A" w:rsidRDefault="0008352A" w:rsidP="00BD2C9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3942"/>
    <w:multiLevelType w:val="hybridMultilevel"/>
    <w:tmpl w:val="94005C6C"/>
    <w:lvl w:ilvl="0" w:tplc="ABF6AF16">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15947DD8"/>
    <w:multiLevelType w:val="multilevel"/>
    <w:tmpl w:val="2B525C42"/>
    <w:lvl w:ilvl="0">
      <w:start w:val="1"/>
      <w:numFmt w:val="decimal"/>
      <w:lvlText w:val="%1"/>
      <w:lvlJc w:val="left"/>
      <w:pPr>
        <w:ind w:left="425" w:hanging="425"/>
      </w:pPr>
      <w:rPr>
        <w:b/>
      </w:rPr>
    </w:lvl>
    <w:lvl w:ilvl="1">
      <w:start w:val="1"/>
      <w:numFmt w:val="decimal"/>
      <w:lvlText w:val="%1.%2"/>
      <w:lvlJc w:val="left"/>
      <w:pPr>
        <w:ind w:left="992" w:hanging="567"/>
      </w:pPr>
      <w:rPr>
        <w:b/>
        <w:sz w:val="24"/>
      </w:rPr>
    </w:lvl>
    <w:lvl w:ilvl="2">
      <w:start w:val="1"/>
      <w:numFmt w:val="decimal"/>
      <w:lvlText w:val="%1.%2.%3"/>
      <w:lvlJc w:val="left"/>
      <w:pPr>
        <w:ind w:left="1418" w:hanging="567"/>
      </w:pPr>
      <w:rPr>
        <w:b/>
        <w:sz w:val="24"/>
        <w:szCs w:val="24"/>
      </w:rPr>
    </w:lvl>
    <w:lvl w:ilvl="3">
      <w:start w:val="2"/>
      <w:numFmt w:val="decimal"/>
      <w:lvlText w:val="%4、"/>
      <w:lvlJc w:val="left"/>
      <w:pPr>
        <w:ind w:left="1666" w:hanging="390"/>
      </w:pPr>
      <w:rPr>
        <w:rFonts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19F505C4"/>
    <w:multiLevelType w:val="hybridMultilevel"/>
    <w:tmpl w:val="BF26953C"/>
    <w:lvl w:ilvl="0" w:tplc="FDC04208">
      <w:start w:val="1"/>
      <w:numFmt w:val="decimalEnclosedParen"/>
      <w:lvlText w:val="%1"/>
      <w:lvlJc w:val="left"/>
      <w:pPr>
        <w:ind w:left="982" w:hanging="360"/>
      </w:pPr>
      <w:rPr>
        <w:rFonts w:hint="eastAsia"/>
      </w:rPr>
    </w:lvl>
    <w:lvl w:ilvl="1" w:tplc="04090019" w:tentative="1">
      <w:start w:val="1"/>
      <w:numFmt w:val="lowerLetter"/>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lowerLetter"/>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lowerLetter"/>
      <w:lvlText w:val="%8)"/>
      <w:lvlJc w:val="left"/>
      <w:pPr>
        <w:ind w:left="4462" w:hanging="480"/>
      </w:pPr>
    </w:lvl>
    <w:lvl w:ilvl="8" w:tplc="0409001B" w:tentative="1">
      <w:start w:val="1"/>
      <w:numFmt w:val="lowerRoman"/>
      <w:lvlText w:val="%9."/>
      <w:lvlJc w:val="right"/>
      <w:pPr>
        <w:ind w:left="4942" w:hanging="480"/>
      </w:pPr>
    </w:lvl>
  </w:abstractNum>
  <w:abstractNum w:abstractNumId="3">
    <w:nsid w:val="4A2C3AED"/>
    <w:multiLevelType w:val="hybridMultilevel"/>
    <w:tmpl w:val="8E5E4094"/>
    <w:lvl w:ilvl="0" w:tplc="CBBA2152">
      <w:start w:val="2"/>
      <w:numFmt w:val="decimal"/>
      <w:lvlText w:val="（%1）"/>
      <w:lvlJc w:val="left"/>
      <w:pPr>
        <w:ind w:left="862" w:hanging="720"/>
      </w:pPr>
      <w:rPr>
        <w:rFonts w:hint="eastAsia"/>
      </w:rPr>
    </w:lvl>
    <w:lvl w:ilvl="1" w:tplc="04090019" w:tentative="1">
      <w:start w:val="1"/>
      <w:numFmt w:val="lowerLetter"/>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lowerLetter"/>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lowerLetter"/>
      <w:lvlText w:val="%8)"/>
      <w:lvlJc w:val="left"/>
      <w:pPr>
        <w:ind w:left="3982" w:hanging="480"/>
      </w:pPr>
    </w:lvl>
    <w:lvl w:ilvl="8" w:tplc="0409001B" w:tentative="1">
      <w:start w:val="1"/>
      <w:numFmt w:val="lowerRoman"/>
      <w:lvlText w:val="%9."/>
      <w:lvlJc w:val="right"/>
      <w:pPr>
        <w:ind w:left="4462" w:hanging="480"/>
      </w:pPr>
    </w:lvl>
  </w:abstractNum>
  <w:abstractNum w:abstractNumId="4">
    <w:nsid w:val="4BC217D2"/>
    <w:multiLevelType w:val="multilevel"/>
    <w:tmpl w:val="4BC217D2"/>
    <w:lvl w:ilvl="0">
      <w:start w:val="1"/>
      <w:numFmt w:val="decimal"/>
      <w:lvlText w:val="%1."/>
      <w:lvlJc w:val="left"/>
      <w:pPr>
        <w:ind w:left="3830" w:hanging="420"/>
      </w:pPr>
      <w:rPr>
        <w:rFonts w:hint="eastAsia"/>
      </w:rPr>
    </w:lvl>
    <w:lvl w:ilvl="1">
      <w:start w:val="1"/>
      <w:numFmt w:val="decimal"/>
      <w:lvlText w:val="表%2"/>
      <w:lvlJc w:val="left"/>
      <w:pPr>
        <w:ind w:left="840" w:hanging="420"/>
      </w:pPr>
      <w:rPr>
        <w:rFonts w:hint="eastAsia"/>
        <w:sz w:val="21"/>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5F913F7"/>
    <w:multiLevelType w:val="multilevel"/>
    <w:tmpl w:val="75F913F7"/>
    <w:lvl w:ilvl="0">
      <w:start w:val="1"/>
      <w:numFmt w:val="decimal"/>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FB759C5"/>
    <w:rsid w:val="000710F2"/>
    <w:rsid w:val="0008352A"/>
    <w:rsid w:val="000B0797"/>
    <w:rsid w:val="00163BA2"/>
    <w:rsid w:val="00176F47"/>
    <w:rsid w:val="001C73AA"/>
    <w:rsid w:val="001E3088"/>
    <w:rsid w:val="00224B44"/>
    <w:rsid w:val="00321F58"/>
    <w:rsid w:val="00372575"/>
    <w:rsid w:val="003B7DE8"/>
    <w:rsid w:val="003F06B4"/>
    <w:rsid w:val="004A5CAD"/>
    <w:rsid w:val="004B2625"/>
    <w:rsid w:val="004E5927"/>
    <w:rsid w:val="00520196"/>
    <w:rsid w:val="005357E7"/>
    <w:rsid w:val="00537DC5"/>
    <w:rsid w:val="00571966"/>
    <w:rsid w:val="005B13FB"/>
    <w:rsid w:val="005B6FD9"/>
    <w:rsid w:val="005D30EF"/>
    <w:rsid w:val="005E0942"/>
    <w:rsid w:val="006E23C8"/>
    <w:rsid w:val="007126DB"/>
    <w:rsid w:val="008103F0"/>
    <w:rsid w:val="00834A8A"/>
    <w:rsid w:val="008855E7"/>
    <w:rsid w:val="008E208F"/>
    <w:rsid w:val="008F6B0C"/>
    <w:rsid w:val="00913009"/>
    <w:rsid w:val="00923294"/>
    <w:rsid w:val="00931A11"/>
    <w:rsid w:val="00950941"/>
    <w:rsid w:val="00980DEB"/>
    <w:rsid w:val="00A77E2F"/>
    <w:rsid w:val="00A8333E"/>
    <w:rsid w:val="00A969F6"/>
    <w:rsid w:val="00AC6453"/>
    <w:rsid w:val="00AD16B3"/>
    <w:rsid w:val="00AD56C9"/>
    <w:rsid w:val="00BD2C9E"/>
    <w:rsid w:val="00C02E71"/>
    <w:rsid w:val="00C1551B"/>
    <w:rsid w:val="00C34555"/>
    <w:rsid w:val="00C41BDD"/>
    <w:rsid w:val="00CB05C5"/>
    <w:rsid w:val="00D07326"/>
    <w:rsid w:val="00D756B4"/>
    <w:rsid w:val="00DE4631"/>
    <w:rsid w:val="00DF0714"/>
    <w:rsid w:val="00EB1465"/>
    <w:rsid w:val="00ED7E2B"/>
    <w:rsid w:val="00F23104"/>
    <w:rsid w:val="00F24147"/>
    <w:rsid w:val="00F47D08"/>
    <w:rsid w:val="00F7408A"/>
    <w:rsid w:val="00FC09FC"/>
    <w:rsid w:val="07FF41AC"/>
    <w:rsid w:val="1E7D2026"/>
    <w:rsid w:val="1FB759C5"/>
    <w:rsid w:val="4ABF17E2"/>
    <w:rsid w:val="4EC874EC"/>
    <w:rsid w:val="697478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10F2"/>
    <w:pPr>
      <w:widowControl w:val="0"/>
      <w:adjustRightInd w:val="0"/>
      <w:spacing w:line="312" w:lineRule="atLeast"/>
      <w:jc w:val="both"/>
      <w:textAlignment w:val="baseline"/>
    </w:pPr>
    <w:rPr>
      <w:rFonts w:ascii="Times New Roman" w:eastAsia="宋体" w:hAnsi="Times New Roman" w:cs="Times New Roman"/>
      <w:sz w:val="21"/>
    </w:rPr>
  </w:style>
  <w:style w:type="paragraph" w:styleId="2">
    <w:name w:val="heading 2"/>
    <w:basedOn w:val="a"/>
    <w:next w:val="a"/>
    <w:link w:val="2Char"/>
    <w:unhideWhenUsed/>
    <w:qFormat/>
    <w:rsid w:val="00A969F6"/>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A969F6"/>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0710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0710F2"/>
    <w:pPr>
      <w:ind w:firstLineChars="200" w:firstLine="420"/>
    </w:pPr>
  </w:style>
  <w:style w:type="paragraph" w:customStyle="1" w:styleId="20">
    <w:name w:val="列出段落2"/>
    <w:basedOn w:val="a"/>
    <w:uiPriority w:val="99"/>
    <w:unhideWhenUsed/>
    <w:qFormat/>
    <w:rsid w:val="000710F2"/>
    <w:pPr>
      <w:ind w:firstLineChars="200" w:firstLine="420"/>
    </w:pPr>
  </w:style>
  <w:style w:type="paragraph" w:customStyle="1" w:styleId="CM5">
    <w:name w:val="CM5"/>
    <w:basedOn w:val="a"/>
    <w:next w:val="a"/>
    <w:uiPriority w:val="99"/>
    <w:qFormat/>
    <w:rsid w:val="000710F2"/>
    <w:pPr>
      <w:autoSpaceDE w:val="0"/>
      <w:autoSpaceDN w:val="0"/>
      <w:spacing w:line="468" w:lineRule="atLeast"/>
      <w:jc w:val="left"/>
      <w:textAlignment w:val="auto"/>
    </w:pPr>
    <w:rPr>
      <w:rFonts w:ascii="宋体"/>
      <w:sz w:val="24"/>
      <w:szCs w:val="24"/>
    </w:rPr>
  </w:style>
  <w:style w:type="paragraph" w:customStyle="1" w:styleId="Default">
    <w:name w:val="Default"/>
    <w:uiPriority w:val="99"/>
    <w:qFormat/>
    <w:rsid w:val="000710F2"/>
    <w:pPr>
      <w:widowControl w:val="0"/>
      <w:autoSpaceDE w:val="0"/>
      <w:autoSpaceDN w:val="0"/>
      <w:adjustRightInd w:val="0"/>
    </w:pPr>
    <w:rPr>
      <w:rFonts w:ascii="宋体" w:eastAsia="宋体" w:hAnsi="Times New Roman" w:cs="宋体"/>
      <w:color w:val="000000"/>
      <w:sz w:val="24"/>
      <w:szCs w:val="24"/>
    </w:rPr>
  </w:style>
  <w:style w:type="paragraph" w:customStyle="1" w:styleId="Char">
    <w:name w:val="Char"/>
    <w:basedOn w:val="a"/>
    <w:semiHidden/>
    <w:qFormat/>
    <w:rsid w:val="000710F2"/>
  </w:style>
  <w:style w:type="paragraph" w:styleId="a4">
    <w:name w:val="Document Map"/>
    <w:basedOn w:val="a"/>
    <w:link w:val="Char0"/>
    <w:rsid w:val="00AD56C9"/>
    <w:rPr>
      <w:sz w:val="24"/>
      <w:szCs w:val="24"/>
    </w:rPr>
  </w:style>
  <w:style w:type="character" w:customStyle="1" w:styleId="Char0">
    <w:name w:val="文档结构图 Char"/>
    <w:basedOn w:val="a0"/>
    <w:link w:val="a4"/>
    <w:rsid w:val="00AD56C9"/>
    <w:rPr>
      <w:rFonts w:ascii="Times New Roman" w:eastAsia="宋体" w:hAnsi="Times New Roman" w:cs="Times New Roman"/>
      <w:sz w:val="24"/>
      <w:szCs w:val="24"/>
    </w:rPr>
  </w:style>
  <w:style w:type="paragraph" w:styleId="a5">
    <w:name w:val="List Paragraph"/>
    <w:basedOn w:val="a"/>
    <w:uiPriority w:val="99"/>
    <w:rsid w:val="00A969F6"/>
    <w:pPr>
      <w:ind w:firstLineChars="200" w:firstLine="420"/>
    </w:pPr>
  </w:style>
  <w:style w:type="paragraph" w:styleId="a6">
    <w:name w:val="Plain Text"/>
    <w:aliases w:val="纯文本 Char,普通文字 Char,纯文本 Char Char,普通文字 Char Char,小,表格文字,普通文字"/>
    <w:basedOn w:val="a"/>
    <w:link w:val="Char1"/>
    <w:rsid w:val="00A969F6"/>
    <w:pPr>
      <w:adjustRightInd/>
      <w:spacing w:line="360" w:lineRule="auto"/>
      <w:textAlignment w:val="auto"/>
    </w:pPr>
    <w:rPr>
      <w:rFonts w:ascii="宋体" w:hAnsi="Courier New" w:cs="Courier New"/>
      <w:kern w:val="2"/>
      <w:sz w:val="24"/>
      <w:szCs w:val="21"/>
    </w:rPr>
  </w:style>
  <w:style w:type="character" w:customStyle="1" w:styleId="Char1">
    <w:name w:val="纯文本 Char1"/>
    <w:aliases w:val="纯文本 Char Char1,普通文字 Char Char1,纯文本 Char Char Char,普通文字 Char Char Char,小 Char,表格文字 Char,普通文字 Char1"/>
    <w:basedOn w:val="a0"/>
    <w:link w:val="a6"/>
    <w:rsid w:val="00A969F6"/>
    <w:rPr>
      <w:rFonts w:ascii="宋体" w:eastAsia="宋体" w:hAnsi="Courier New" w:cs="Courier New"/>
      <w:kern w:val="2"/>
      <w:sz w:val="24"/>
      <w:szCs w:val="21"/>
    </w:rPr>
  </w:style>
  <w:style w:type="character" w:customStyle="1" w:styleId="2Char">
    <w:name w:val="标题 2 Char"/>
    <w:basedOn w:val="a0"/>
    <w:link w:val="2"/>
    <w:rsid w:val="00A969F6"/>
    <w:rPr>
      <w:rFonts w:asciiTheme="majorHAnsi" w:eastAsiaTheme="majorEastAsia" w:hAnsiTheme="majorHAnsi" w:cstheme="majorBidi"/>
      <w:b/>
      <w:bCs/>
      <w:sz w:val="32"/>
      <w:szCs w:val="32"/>
    </w:rPr>
  </w:style>
  <w:style w:type="character" w:customStyle="1" w:styleId="3Char">
    <w:name w:val="标题 3 Char"/>
    <w:basedOn w:val="a0"/>
    <w:link w:val="3"/>
    <w:rsid w:val="00A969F6"/>
    <w:rPr>
      <w:rFonts w:ascii="Times New Roman" w:eastAsia="宋体" w:hAnsi="Times New Roman" w:cs="Times New Roman"/>
      <w:b/>
      <w:bCs/>
      <w:sz w:val="32"/>
      <w:szCs w:val="32"/>
    </w:rPr>
  </w:style>
  <w:style w:type="paragraph" w:styleId="a7">
    <w:name w:val="Normal (Web)"/>
    <w:basedOn w:val="a"/>
    <w:uiPriority w:val="99"/>
    <w:qFormat/>
    <w:rsid w:val="00FC09FC"/>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8">
    <w:name w:val="header"/>
    <w:basedOn w:val="a"/>
    <w:link w:val="Char2"/>
    <w:rsid w:val="00BD2C9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2">
    <w:name w:val="页眉 Char"/>
    <w:basedOn w:val="a0"/>
    <w:link w:val="a8"/>
    <w:rsid w:val="00BD2C9E"/>
    <w:rPr>
      <w:rFonts w:ascii="Times New Roman" w:eastAsia="宋体" w:hAnsi="Times New Roman" w:cs="Times New Roman"/>
      <w:sz w:val="18"/>
      <w:szCs w:val="18"/>
    </w:rPr>
  </w:style>
  <w:style w:type="paragraph" w:styleId="a9">
    <w:name w:val="footer"/>
    <w:basedOn w:val="a"/>
    <w:link w:val="Char3"/>
    <w:rsid w:val="00BD2C9E"/>
    <w:pPr>
      <w:tabs>
        <w:tab w:val="center" w:pos="4153"/>
        <w:tab w:val="right" w:pos="8306"/>
      </w:tabs>
      <w:snapToGrid w:val="0"/>
      <w:spacing w:line="240" w:lineRule="atLeast"/>
      <w:jc w:val="left"/>
    </w:pPr>
    <w:rPr>
      <w:sz w:val="18"/>
      <w:szCs w:val="18"/>
    </w:rPr>
  </w:style>
  <w:style w:type="character" w:customStyle="1" w:styleId="Char3">
    <w:name w:val="页脚 Char"/>
    <w:basedOn w:val="a0"/>
    <w:link w:val="a9"/>
    <w:rsid w:val="00BD2C9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166283978">
      <w:bodyDiv w:val="1"/>
      <w:marLeft w:val="0"/>
      <w:marRight w:val="0"/>
      <w:marTop w:val="0"/>
      <w:marBottom w:val="0"/>
      <w:divBdr>
        <w:top w:val="none" w:sz="0" w:space="0" w:color="auto"/>
        <w:left w:val="none" w:sz="0" w:space="0" w:color="auto"/>
        <w:bottom w:val="none" w:sz="0" w:space="0" w:color="auto"/>
        <w:right w:val="none" w:sz="0" w:space="0" w:color="auto"/>
      </w:divBdr>
    </w:div>
    <w:div w:id="1748990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455</Words>
  <Characters>2599</Characters>
  <Application>Microsoft Office Word</Application>
  <DocSecurity>0</DocSecurity>
  <Lines>21</Lines>
  <Paragraphs>6</Paragraphs>
  <ScaleCrop>false</ScaleCrop>
  <HeadingPairs>
    <vt:vector size="2" baseType="variant">
      <vt:variant>
        <vt:lpstr>标题</vt:lpstr>
      </vt:variant>
      <vt:variant>
        <vt:i4>1</vt:i4>
      </vt:variant>
    </vt:vector>
  </HeadingPairs>
  <TitlesOfParts>
    <vt:vector size="1" baseType="lpstr">
      <vt:lpstr/>
    </vt:vector>
  </TitlesOfParts>
  <Company>微软中国</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dcterms:created xsi:type="dcterms:W3CDTF">2018-01-04T07:39:00Z</dcterms:created>
  <dcterms:modified xsi:type="dcterms:W3CDTF">2018-01-05T04:43:00Z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