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2D" w:rsidRDefault="0000012D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附件：</w:t>
      </w:r>
    </w:p>
    <w:p w:rsidR="00F906CA" w:rsidRPr="0000012D" w:rsidRDefault="0000012D" w:rsidP="0000012D">
      <w:pPr>
        <w:jc w:val="center"/>
        <w:rPr>
          <w:rFonts w:hint="eastAsia"/>
          <w:color w:val="000000"/>
          <w:sz w:val="32"/>
          <w:szCs w:val="32"/>
        </w:rPr>
      </w:pPr>
      <w:r w:rsidRPr="0000012D">
        <w:rPr>
          <w:rFonts w:hint="eastAsia"/>
          <w:color w:val="000000"/>
          <w:sz w:val="32"/>
          <w:szCs w:val="32"/>
        </w:rPr>
        <w:t>图书馆国研网经济管理案例库采购相关要求</w:t>
      </w:r>
    </w:p>
    <w:p w:rsidR="0000012D" w:rsidRPr="0000012D" w:rsidRDefault="0000012D" w:rsidP="0000012D">
      <w:pPr>
        <w:jc w:val="center"/>
        <w:rPr>
          <w:sz w:val="32"/>
          <w:szCs w:val="32"/>
        </w:rPr>
      </w:pPr>
    </w:p>
    <w:p w:rsidR="004E69D3" w:rsidRDefault="004E69D3" w:rsidP="004E69D3">
      <w:pPr>
        <w:spacing w:line="360" w:lineRule="auto"/>
        <w:ind w:firstLineChars="200" w:firstLine="420"/>
        <w:rPr>
          <w:rFonts w:ascii="ˎ̥" w:hAnsi="ˎ̥" w:cs="宋体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《经济管理案例库》要求包括教学案例库、研究案例库和实用资源库、教学知识点以及检索中心、点击率排行榜等其它辅助栏目。案例要大于</w:t>
      </w:r>
      <w:r>
        <w:rPr>
          <w:rFonts w:ascii="ˎ̥" w:hAnsi="ˎ̥" w:cs="宋体"/>
          <w:color w:val="000000"/>
          <w:kern w:val="0"/>
          <w:szCs w:val="21"/>
        </w:rPr>
        <w:t>5</w:t>
      </w:r>
      <w:r>
        <w:rPr>
          <w:rFonts w:ascii="ˎ̥" w:hAnsi="ˎ̥" w:cs="宋体" w:hint="eastAsia"/>
          <w:color w:val="000000"/>
          <w:kern w:val="0"/>
          <w:szCs w:val="21"/>
        </w:rPr>
        <w:t>万份。其中：</w:t>
      </w:r>
      <w:r>
        <w:rPr>
          <w:rFonts w:ascii="ˎ̥" w:hAnsi="ˎ̥" w:cs="宋体"/>
          <w:b/>
          <w:bCs/>
          <w:color w:val="000000"/>
          <w:kern w:val="0"/>
          <w:szCs w:val="21"/>
        </w:rPr>
        <w:t>1</w:t>
      </w:r>
      <w:r>
        <w:rPr>
          <w:rFonts w:ascii="ˎ̥" w:hAnsi="ˎ̥" w:cs="宋体" w:hint="eastAsia"/>
          <w:b/>
          <w:bCs/>
          <w:color w:val="000000"/>
          <w:kern w:val="0"/>
          <w:szCs w:val="21"/>
        </w:rPr>
        <w:t>、教学案例库</w:t>
      </w:r>
      <w:r w:rsidRPr="004E69D3">
        <w:rPr>
          <w:rFonts w:ascii="ˎ̥" w:hAnsi="ˎ̥" w:cs="宋体" w:hint="eastAsia"/>
          <w:color w:val="000000"/>
          <w:kern w:val="0"/>
          <w:szCs w:val="21"/>
        </w:rPr>
        <w:t>包括</w:t>
      </w:r>
      <w:r>
        <w:rPr>
          <w:rFonts w:ascii="ˎ̥" w:hAnsi="ˎ̥" w:cs="宋体"/>
          <w:color w:val="000000"/>
          <w:kern w:val="0"/>
          <w:szCs w:val="21"/>
        </w:rPr>
        <w:t>MBA</w:t>
      </w:r>
      <w:r>
        <w:rPr>
          <w:rFonts w:ascii="ˎ̥" w:hAnsi="ˎ̥" w:cs="宋体" w:hint="eastAsia"/>
          <w:color w:val="000000"/>
          <w:kern w:val="0"/>
          <w:szCs w:val="21"/>
        </w:rPr>
        <w:t>教学案例、本科教学案例和通用教学案例库。</w:t>
      </w:r>
      <w:r>
        <w:rPr>
          <w:rFonts w:ascii="ˎ̥" w:hAnsi="ˎ̥" w:cs="宋体"/>
          <w:b/>
          <w:bCs/>
          <w:color w:val="000000"/>
          <w:kern w:val="0"/>
          <w:szCs w:val="21"/>
        </w:rPr>
        <w:t>2</w:t>
      </w:r>
      <w:r>
        <w:rPr>
          <w:rFonts w:ascii="ˎ̥" w:hAnsi="ˎ̥" w:cs="宋体" w:hint="eastAsia"/>
          <w:b/>
          <w:bCs/>
          <w:color w:val="000000"/>
          <w:kern w:val="0"/>
          <w:szCs w:val="21"/>
        </w:rPr>
        <w:t>、研究案例库</w:t>
      </w:r>
      <w:r>
        <w:rPr>
          <w:rFonts w:ascii="ˎ̥" w:hAnsi="ˎ̥" w:cs="宋体" w:hint="eastAsia"/>
          <w:color w:val="000000"/>
          <w:kern w:val="0"/>
          <w:szCs w:val="21"/>
        </w:rPr>
        <w:t>包括企业管理案例库和公共管理案例库。企业管理案例库应包括战略管理、市场营销、人力资源、组织管理、运营管理、信息管理、项目管理、财会管理、物流与供应链管理、公司治理、投融资管理、创新管理等。同时，企业案例库应按“行业”分类，分为“信息、交通、房产、汽车、能源、石化、冶金、医药、食品、家电、纺织、金融”等，以方便用户查询与检索。公共管理案例库应包括城市管理、行政管理、公共财政管理、公共事业管理、劳动与社会保障、公共安全与应急管理、教育、科技与文化管理、国土资源管理等。</w:t>
      </w:r>
      <w:r>
        <w:rPr>
          <w:rFonts w:ascii="ˎ̥" w:hAnsi="ˎ̥" w:cs="宋体"/>
          <w:b/>
          <w:bCs/>
          <w:color w:val="000000"/>
          <w:kern w:val="0"/>
          <w:szCs w:val="21"/>
        </w:rPr>
        <w:t>3</w:t>
      </w:r>
      <w:r>
        <w:rPr>
          <w:rFonts w:ascii="ˎ̥" w:hAnsi="ˎ̥" w:cs="宋体" w:hint="eastAsia"/>
          <w:b/>
          <w:bCs/>
          <w:color w:val="000000"/>
          <w:kern w:val="0"/>
          <w:szCs w:val="21"/>
        </w:rPr>
        <w:t>、实用资源数据库</w:t>
      </w:r>
      <w:r>
        <w:rPr>
          <w:rFonts w:ascii="ˎ̥" w:hAnsi="ˎ̥" w:cs="宋体" w:hint="eastAsia"/>
          <w:color w:val="000000"/>
          <w:kern w:val="0"/>
          <w:szCs w:val="21"/>
        </w:rPr>
        <w:t>包括“企划方案、咨询报告、计划总结、管理制度”等内容。</w:t>
      </w:r>
      <w:r>
        <w:rPr>
          <w:rFonts w:ascii="ˎ̥" w:hAnsi="ˎ̥" w:cs="宋体"/>
          <w:b/>
          <w:bCs/>
          <w:color w:val="000000"/>
          <w:kern w:val="0"/>
          <w:szCs w:val="21"/>
        </w:rPr>
        <w:t>4</w:t>
      </w:r>
      <w:r>
        <w:rPr>
          <w:rFonts w:ascii="ˎ̥" w:hAnsi="ˎ̥" w:cs="宋体" w:hint="eastAsia"/>
          <w:b/>
          <w:bCs/>
          <w:color w:val="000000"/>
          <w:kern w:val="0"/>
          <w:szCs w:val="21"/>
        </w:rPr>
        <w:t>、教学知识点</w:t>
      </w:r>
      <w:r w:rsidRPr="004E69D3">
        <w:rPr>
          <w:rFonts w:ascii="ˎ̥" w:hAnsi="ˎ̥" w:cs="宋体" w:hint="eastAsia"/>
          <w:color w:val="000000"/>
          <w:kern w:val="0"/>
          <w:szCs w:val="21"/>
        </w:rPr>
        <w:t>要</w:t>
      </w:r>
      <w:r>
        <w:rPr>
          <w:rFonts w:ascii="ˎ̥" w:hAnsi="ˎ̥" w:cs="宋体" w:hint="eastAsia"/>
          <w:color w:val="000000"/>
          <w:kern w:val="0"/>
          <w:szCs w:val="21"/>
        </w:rPr>
        <w:t>结合时下最通用的教材，紧密结合教学大纲知识点，采取技术聚类的先进手段，将本案例库中的精彩资源以大纲目录树的形式展开实现，以期更加符合师生对教学知识点的需求。</w:t>
      </w:r>
      <w:r>
        <w:rPr>
          <w:rFonts w:ascii="ˎ̥" w:hAnsi="ˎ̥" w:cs="宋体"/>
          <w:b/>
          <w:bCs/>
          <w:color w:val="000000"/>
          <w:kern w:val="0"/>
          <w:szCs w:val="21"/>
        </w:rPr>
        <w:t>5</w:t>
      </w:r>
      <w:r>
        <w:rPr>
          <w:rFonts w:ascii="ˎ̥" w:hAnsi="ˎ̥" w:cs="宋体" w:hint="eastAsia"/>
          <w:b/>
          <w:bCs/>
          <w:color w:val="000000"/>
          <w:kern w:val="0"/>
          <w:szCs w:val="21"/>
        </w:rPr>
        <w:t>、点击率排行榜</w:t>
      </w:r>
      <w:r>
        <w:rPr>
          <w:rFonts w:ascii="ˎ̥" w:hAnsi="ˎ̥" w:cs="宋体" w:hint="eastAsia"/>
          <w:color w:val="000000"/>
          <w:kern w:val="0"/>
          <w:szCs w:val="21"/>
        </w:rPr>
        <w:t>按照周点击率排序，方便用户及时找到热点和重点案例。</w:t>
      </w:r>
      <w:r>
        <w:rPr>
          <w:rFonts w:ascii="ˎ̥" w:hAnsi="ˎ̥" w:cs="宋体"/>
          <w:b/>
          <w:bCs/>
          <w:color w:val="000000"/>
          <w:kern w:val="0"/>
          <w:szCs w:val="21"/>
        </w:rPr>
        <w:t>6</w:t>
      </w:r>
      <w:r>
        <w:rPr>
          <w:rFonts w:ascii="ˎ̥" w:hAnsi="ˎ̥" w:cs="宋体" w:hint="eastAsia"/>
          <w:b/>
          <w:bCs/>
          <w:color w:val="000000"/>
          <w:kern w:val="0"/>
          <w:szCs w:val="21"/>
        </w:rPr>
        <w:t>、检索方式</w:t>
      </w:r>
      <w:r w:rsidRPr="004E69D3">
        <w:rPr>
          <w:rFonts w:ascii="ˎ̥" w:hAnsi="ˎ̥" w:cs="宋体" w:hint="eastAsia"/>
          <w:color w:val="000000"/>
          <w:kern w:val="0"/>
          <w:szCs w:val="21"/>
        </w:rPr>
        <w:t>要求</w:t>
      </w:r>
      <w:r>
        <w:rPr>
          <w:rFonts w:ascii="ˎ̥" w:hAnsi="ˎ̥" w:cs="宋体" w:hint="eastAsia"/>
          <w:color w:val="000000"/>
          <w:kern w:val="0"/>
          <w:szCs w:val="21"/>
        </w:rPr>
        <w:t>能按作者、标题、全文、关键词检索，国别检索（中国、北美、亚洲、欧洲、新兴经济体、金砖国家）；企业名；输出格式为</w:t>
      </w:r>
      <w:r>
        <w:rPr>
          <w:rFonts w:ascii="ˎ̥" w:hAnsi="ˎ̥" w:cs="宋体"/>
          <w:color w:val="000000"/>
          <w:kern w:val="0"/>
          <w:szCs w:val="21"/>
        </w:rPr>
        <w:t>PDF</w:t>
      </w:r>
      <w:r>
        <w:rPr>
          <w:rFonts w:ascii="ˎ̥" w:hAnsi="ˎ̥" w:cs="宋体" w:hint="eastAsia"/>
          <w:color w:val="000000"/>
          <w:kern w:val="0"/>
          <w:szCs w:val="21"/>
        </w:rPr>
        <w:t>、</w:t>
      </w:r>
      <w:r>
        <w:rPr>
          <w:rFonts w:ascii="ˎ̥" w:hAnsi="ˎ̥" w:cs="宋体"/>
          <w:color w:val="000000"/>
          <w:kern w:val="0"/>
          <w:szCs w:val="21"/>
        </w:rPr>
        <w:t>HTML</w:t>
      </w:r>
      <w:r>
        <w:rPr>
          <w:rFonts w:ascii="ˎ̥" w:hAnsi="ˎ̥" w:cs="宋体" w:hint="eastAsia"/>
          <w:color w:val="000000"/>
          <w:kern w:val="0"/>
          <w:szCs w:val="21"/>
        </w:rPr>
        <w:t>、</w:t>
      </w:r>
      <w:r>
        <w:rPr>
          <w:rFonts w:ascii="ˎ̥" w:hAnsi="ˎ̥" w:cs="宋体"/>
          <w:color w:val="000000"/>
          <w:kern w:val="0"/>
          <w:szCs w:val="21"/>
        </w:rPr>
        <w:t>DOC</w:t>
      </w:r>
      <w:r>
        <w:rPr>
          <w:rFonts w:ascii="ˎ̥" w:hAnsi="ˎ̥" w:cs="宋体" w:hint="eastAsia"/>
          <w:color w:val="000000"/>
          <w:kern w:val="0"/>
          <w:szCs w:val="21"/>
        </w:rPr>
        <w:t>、</w:t>
      </w:r>
      <w:r>
        <w:rPr>
          <w:rFonts w:ascii="ˎ̥" w:hAnsi="ˎ̥" w:cs="宋体"/>
          <w:color w:val="000000"/>
          <w:kern w:val="0"/>
          <w:szCs w:val="21"/>
        </w:rPr>
        <w:t>PPT</w:t>
      </w:r>
      <w:r>
        <w:rPr>
          <w:rFonts w:ascii="ˎ̥" w:hAnsi="ˎ̥" w:cs="宋体" w:hint="eastAsia"/>
          <w:color w:val="000000"/>
          <w:kern w:val="0"/>
          <w:szCs w:val="21"/>
        </w:rPr>
        <w:t>。</w:t>
      </w:r>
    </w:p>
    <w:p w:rsidR="004E69D3" w:rsidRDefault="004E69D3"/>
    <w:sectPr w:rsidR="004E69D3" w:rsidSect="00F9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C41" w:rsidRDefault="005C5C41" w:rsidP="0000012D">
      <w:r>
        <w:separator/>
      </w:r>
    </w:p>
  </w:endnote>
  <w:endnote w:type="continuationSeparator" w:id="1">
    <w:p w:rsidR="005C5C41" w:rsidRDefault="005C5C41" w:rsidP="0000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C41" w:rsidRDefault="005C5C41" w:rsidP="0000012D">
      <w:r>
        <w:separator/>
      </w:r>
    </w:p>
  </w:footnote>
  <w:footnote w:type="continuationSeparator" w:id="1">
    <w:p w:rsidR="005C5C41" w:rsidRDefault="005C5C41" w:rsidP="00000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9D3"/>
    <w:rsid w:val="0000012D"/>
    <w:rsid w:val="0008384A"/>
    <w:rsid w:val="004E69D3"/>
    <w:rsid w:val="005C5C41"/>
    <w:rsid w:val="00F85BD9"/>
    <w:rsid w:val="00F9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1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1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dcterms:created xsi:type="dcterms:W3CDTF">2016-11-02T18:33:00Z</dcterms:created>
  <dcterms:modified xsi:type="dcterms:W3CDTF">2016-11-11T08:21:00Z</dcterms:modified>
</cp:coreProperties>
</file>