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16" w:rsidRPr="00ED7113" w:rsidRDefault="00C11D60" w:rsidP="00ED7113">
      <w:pPr>
        <w:jc w:val="center"/>
        <w:rPr>
          <w:rFonts w:asciiTheme="minorEastAsia" w:hAnsiTheme="minorEastAsia"/>
          <w:b/>
          <w:sz w:val="30"/>
          <w:szCs w:val="30"/>
        </w:rPr>
      </w:pPr>
      <w:r w:rsidRPr="00ED7113">
        <w:rPr>
          <w:rFonts w:asciiTheme="minorEastAsia" w:hAnsiTheme="minorEastAsia" w:hint="eastAsia"/>
          <w:b/>
          <w:sz w:val="30"/>
          <w:szCs w:val="30"/>
        </w:rPr>
        <w:t>GNSS测量接收机</w:t>
      </w:r>
      <w:r w:rsidR="00705C33" w:rsidRPr="00ED7113">
        <w:rPr>
          <w:rFonts w:asciiTheme="minorEastAsia" w:hAnsiTheme="minorEastAsia" w:hint="eastAsia"/>
          <w:b/>
          <w:sz w:val="30"/>
          <w:szCs w:val="30"/>
        </w:rPr>
        <w:t>主要</w:t>
      </w:r>
      <w:r w:rsidRPr="00ED7113">
        <w:rPr>
          <w:rFonts w:asciiTheme="minorEastAsia" w:hAnsiTheme="minorEastAsia" w:hint="eastAsia"/>
          <w:b/>
          <w:sz w:val="30"/>
          <w:szCs w:val="30"/>
        </w:rPr>
        <w:t>技术参数</w:t>
      </w:r>
    </w:p>
    <w:p w:rsidR="00705C33" w:rsidRPr="005F75FC" w:rsidRDefault="00705C33" w:rsidP="00705C33">
      <w:pPr>
        <w:autoSpaceDE w:val="0"/>
        <w:autoSpaceDN w:val="0"/>
        <w:adjustRightInd w:val="0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5F75FC">
        <w:rPr>
          <w:rFonts w:ascii="宋体" w:hAnsi="宋体" w:cs="宋体" w:hint="eastAsia"/>
          <w:b/>
          <w:kern w:val="0"/>
          <w:sz w:val="24"/>
          <w:szCs w:val="24"/>
        </w:rPr>
        <w:t>一、卫星跟踪</w:t>
      </w:r>
    </w:p>
    <w:p w:rsidR="00705C33" w:rsidRPr="008F3832" w:rsidRDefault="00705C33" w:rsidP="00705C33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8F3832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9F25A3"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8F3832">
        <w:rPr>
          <w:rFonts w:ascii="宋体" w:hAnsi="宋体" w:cs="宋体" w:hint="eastAsia"/>
          <w:kern w:val="0"/>
          <w:sz w:val="24"/>
          <w:szCs w:val="24"/>
        </w:rPr>
        <w:t>（1）</w:t>
      </w:r>
      <w:r w:rsidR="005E0957" w:rsidRPr="008F3832">
        <w:rPr>
          <w:rFonts w:ascii="宋体" w:hAnsi="宋体" w:cs="宋体" w:hint="eastAsia"/>
          <w:kern w:val="0"/>
          <w:sz w:val="24"/>
          <w:szCs w:val="24"/>
        </w:rPr>
        <w:t>信号</w:t>
      </w:r>
      <w:r w:rsidRPr="008F3832">
        <w:rPr>
          <w:rFonts w:ascii="宋体" w:hAnsi="宋体" w:cs="宋体" w:hint="eastAsia"/>
          <w:kern w:val="0"/>
          <w:sz w:val="24"/>
          <w:szCs w:val="24"/>
        </w:rPr>
        <w:t>通道数：</w:t>
      </w:r>
      <w:r w:rsidR="008F3832" w:rsidRPr="008F3832">
        <w:rPr>
          <w:rFonts w:hint="eastAsia"/>
          <w:sz w:val="24"/>
          <w:szCs w:val="24"/>
        </w:rPr>
        <w:t>不低于</w:t>
      </w:r>
      <w:r w:rsidR="008F3832" w:rsidRPr="008F3832">
        <w:rPr>
          <w:sz w:val="24"/>
          <w:szCs w:val="24"/>
        </w:rPr>
        <w:t>600</w:t>
      </w:r>
      <w:r w:rsidR="008F3832" w:rsidRPr="008F3832">
        <w:rPr>
          <w:rFonts w:hint="eastAsia"/>
          <w:sz w:val="24"/>
          <w:szCs w:val="24"/>
        </w:rPr>
        <w:t>个</w:t>
      </w:r>
    </w:p>
    <w:p w:rsidR="008F3832" w:rsidRPr="008F3832" w:rsidRDefault="008F3832" w:rsidP="00705C33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 w:rsidRPr="008F3832">
        <w:rPr>
          <w:rFonts w:hint="eastAsia"/>
          <w:sz w:val="24"/>
          <w:szCs w:val="24"/>
        </w:rPr>
        <w:t xml:space="preserve">  </w:t>
      </w:r>
      <w:r w:rsidR="009F25A3"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8F3832">
        <w:rPr>
          <w:rFonts w:hint="eastAsia"/>
          <w:sz w:val="24"/>
          <w:szCs w:val="24"/>
        </w:rPr>
        <w:t>（</w:t>
      </w:r>
      <w:r w:rsidRPr="008F3832">
        <w:rPr>
          <w:rFonts w:hint="eastAsia"/>
          <w:sz w:val="24"/>
          <w:szCs w:val="24"/>
        </w:rPr>
        <w:t>2</w:t>
      </w:r>
      <w:r w:rsidRPr="008F3832">
        <w:rPr>
          <w:rFonts w:hint="eastAsia"/>
          <w:sz w:val="24"/>
          <w:szCs w:val="24"/>
        </w:rPr>
        <w:t>）卫星跟踪信号</w:t>
      </w:r>
      <w:r w:rsidR="00EF22DD">
        <w:rPr>
          <w:rFonts w:hint="eastAsia"/>
          <w:sz w:val="24"/>
          <w:szCs w:val="24"/>
        </w:rPr>
        <w:t>：</w:t>
      </w:r>
    </w:p>
    <w:p w:rsidR="00705C33" w:rsidRPr="008F3832" w:rsidRDefault="008F3832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F3832">
        <w:rPr>
          <w:rFonts w:ascii="宋体" w:hAnsi="宋体" w:cs="BentonSans-Book" w:hint="eastAsia"/>
          <w:kern w:val="0"/>
          <w:sz w:val="24"/>
          <w:szCs w:val="24"/>
        </w:rPr>
        <w:t xml:space="preserve">   </w:t>
      </w:r>
      <w:r>
        <w:rPr>
          <w:rFonts w:ascii="宋体" w:hAnsi="宋体" w:cs="BentonSans-Book" w:hint="eastAsia"/>
          <w:kern w:val="0"/>
          <w:sz w:val="24"/>
          <w:szCs w:val="24"/>
        </w:rPr>
        <w:t xml:space="preserve">    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GPS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C/A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L2E (L2P)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L2C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L5</w:t>
      </w:r>
    </w:p>
    <w:p w:rsidR="00705C33" w:rsidRPr="008F3832" w:rsidRDefault="008F3832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F3832"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GLONASS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C/A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>2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和未加密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>P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码、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L2 C/A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和未加密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>P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码、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L3 CDMA</w:t>
      </w:r>
    </w:p>
    <w:p w:rsidR="00705C33" w:rsidRPr="008F3832" w:rsidRDefault="008F3832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F3832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Pr="008F3832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8F3832">
        <w:rPr>
          <w:rFonts w:ascii="Times New Roman" w:hAnsi="Times New Roman" w:cs="Times New Roman"/>
          <w:kern w:val="0"/>
          <w:sz w:val="24"/>
          <w:szCs w:val="24"/>
        </w:rPr>
        <w:t>Galileo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CBOC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E5A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E5B &amp; E5AltBOC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E6</w:t>
      </w:r>
    </w:p>
    <w:p w:rsidR="00705C33" w:rsidRPr="008F3832" w:rsidRDefault="008F3832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F3832">
        <w:rPr>
          <w:rFonts w:ascii="Times New Roman" w:hAnsi="Times New Roman" w:cs="Times New Roman"/>
          <w:kern w:val="0"/>
          <w:sz w:val="24"/>
          <w:szCs w:val="24"/>
        </w:rPr>
        <w:t xml:space="preserve">       BD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B1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B2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B3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（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B1C/B2A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）</w:t>
      </w:r>
    </w:p>
    <w:p w:rsidR="00705C33" w:rsidRPr="008F3832" w:rsidRDefault="008F3832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F3832"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QZSS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C/A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L1C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SAIF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L1S3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L2C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L5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LEX/L64</w:t>
      </w:r>
    </w:p>
    <w:p w:rsidR="00705C33" w:rsidRPr="008F3832" w:rsidRDefault="008F3832" w:rsidP="00705C33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 w:rsidRPr="008F3832"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IRNSS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L5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S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波段</w:t>
      </w:r>
    </w:p>
    <w:p w:rsidR="00705C33" w:rsidRPr="00803D3C" w:rsidRDefault="008F3832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cs="BentonSans-Book" w:hint="eastAsia"/>
          <w:kern w:val="0"/>
          <w:sz w:val="24"/>
          <w:szCs w:val="24"/>
        </w:rPr>
        <w:t xml:space="preserve">       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SBAS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：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C/A(EGNOS/MSAS)</w:t>
      </w:r>
      <w:r w:rsidR="00705C33" w:rsidRPr="008F3832">
        <w:rPr>
          <w:rFonts w:ascii="Times New Roman" w:hAnsi="宋体" w:cs="Times New Roman"/>
          <w:kern w:val="0"/>
          <w:sz w:val="24"/>
          <w:szCs w:val="24"/>
        </w:rPr>
        <w:t>、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L1 C/A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和</w:t>
      </w:r>
      <w:r w:rsidR="00705C33" w:rsidRPr="008F3832">
        <w:rPr>
          <w:rFonts w:ascii="Times New Roman" w:hAnsi="Times New Roman" w:cs="Times New Roman"/>
          <w:kern w:val="0"/>
          <w:sz w:val="24"/>
          <w:szCs w:val="24"/>
        </w:rPr>
        <w:t>L5(WAAS)</w:t>
      </w:r>
    </w:p>
    <w:p w:rsidR="00EF22DD" w:rsidRPr="00EF22DD" w:rsidRDefault="008F3832" w:rsidP="00705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BentonSans-Book" w:hint="eastAsia"/>
          <w:kern w:val="0"/>
          <w:sz w:val="24"/>
          <w:szCs w:val="24"/>
        </w:rPr>
        <w:t xml:space="preserve">  </w:t>
      </w:r>
      <w:r w:rsidR="00D00108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EF22DD">
        <w:rPr>
          <w:rFonts w:hint="eastAsia"/>
          <w:sz w:val="24"/>
          <w:szCs w:val="24"/>
        </w:rPr>
        <w:t>（</w:t>
      </w:r>
      <w:r w:rsidR="00EF22DD">
        <w:rPr>
          <w:rFonts w:hint="eastAsia"/>
          <w:sz w:val="24"/>
          <w:szCs w:val="24"/>
        </w:rPr>
        <w:t>3</w:t>
      </w:r>
      <w:r w:rsidR="00EF22DD">
        <w:rPr>
          <w:rFonts w:hint="eastAsia"/>
          <w:sz w:val="24"/>
          <w:szCs w:val="24"/>
        </w:rPr>
        <w:t>）</w:t>
      </w:r>
      <w:r w:rsidR="00EF22DD" w:rsidRPr="008F3832">
        <w:rPr>
          <w:rFonts w:hint="eastAsia"/>
          <w:sz w:val="24"/>
          <w:szCs w:val="24"/>
        </w:rPr>
        <w:t>采样率：至少能够记录</w:t>
      </w:r>
      <w:r w:rsidR="00EF22DD" w:rsidRPr="00AB5DE7">
        <w:rPr>
          <w:rFonts w:ascii="Times New Roman" w:hAnsi="Times New Roman" w:cs="Times New Roman"/>
          <w:kern w:val="0"/>
          <w:sz w:val="24"/>
          <w:szCs w:val="24"/>
        </w:rPr>
        <w:t>30s</w:t>
      </w:r>
      <w:r w:rsidR="00EF22DD" w:rsidRPr="00AB5DE7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EF22DD" w:rsidRPr="00AB5DE7">
        <w:rPr>
          <w:rFonts w:ascii="Times New Roman" w:hAnsi="Times New Roman" w:cs="Times New Roman"/>
          <w:kern w:val="0"/>
          <w:sz w:val="24"/>
          <w:szCs w:val="24"/>
        </w:rPr>
        <w:t>1 Hz</w:t>
      </w:r>
      <w:r w:rsidR="00EF22DD" w:rsidRPr="00AB5DE7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EF22DD" w:rsidRPr="00AB5DE7">
        <w:rPr>
          <w:rFonts w:ascii="Times New Roman" w:hAnsi="Times New Roman" w:cs="Times New Roman"/>
          <w:kern w:val="0"/>
          <w:sz w:val="24"/>
          <w:szCs w:val="24"/>
        </w:rPr>
        <w:t>20 Hz</w:t>
      </w:r>
      <w:r w:rsidR="00EF22DD" w:rsidRPr="00AB5DE7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EF22DD" w:rsidRPr="00AB5DE7">
        <w:rPr>
          <w:rFonts w:ascii="Times New Roman" w:hAnsi="Times New Roman" w:cs="Times New Roman"/>
          <w:kern w:val="0"/>
          <w:sz w:val="24"/>
          <w:szCs w:val="24"/>
        </w:rPr>
        <w:t>50 Hz</w:t>
      </w:r>
      <w:r w:rsidR="00EF22DD" w:rsidRPr="008F3832">
        <w:rPr>
          <w:rFonts w:hint="eastAsia"/>
          <w:sz w:val="24"/>
          <w:szCs w:val="24"/>
        </w:rPr>
        <w:t>和</w:t>
      </w:r>
      <w:r w:rsidR="00EF22DD" w:rsidRPr="00AB5DE7">
        <w:rPr>
          <w:rFonts w:ascii="Times New Roman" w:hAnsi="Times New Roman" w:cs="Times New Roman"/>
          <w:kern w:val="0"/>
          <w:sz w:val="24"/>
          <w:szCs w:val="24"/>
        </w:rPr>
        <w:t>100 Hz</w:t>
      </w:r>
      <w:r w:rsidR="00EF22DD" w:rsidRPr="008F3832">
        <w:rPr>
          <w:rFonts w:hint="eastAsia"/>
          <w:sz w:val="24"/>
          <w:szCs w:val="24"/>
        </w:rPr>
        <w:t>等采样率数据，且均要求为非内插方式，且在此采样间隔之间可调，并均要求为非内插方式。</w:t>
      </w:r>
    </w:p>
    <w:p w:rsidR="00705C33" w:rsidRPr="005F75FC" w:rsidRDefault="00705C33" w:rsidP="00705C33">
      <w:pPr>
        <w:autoSpaceDE w:val="0"/>
        <w:autoSpaceDN w:val="0"/>
        <w:adjustRightInd w:val="0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5F75FC">
        <w:rPr>
          <w:rFonts w:ascii="宋体" w:hAnsi="宋体" w:hint="eastAsia"/>
          <w:b/>
          <w:sz w:val="24"/>
          <w:szCs w:val="24"/>
        </w:rPr>
        <w:t>二、</w:t>
      </w:r>
      <w:r w:rsidR="005F75FC" w:rsidRPr="005F75FC">
        <w:rPr>
          <w:rFonts w:ascii="宋体" w:hAnsi="宋体" w:cs="宋体" w:hint="eastAsia"/>
          <w:b/>
          <w:kern w:val="0"/>
          <w:sz w:val="24"/>
          <w:szCs w:val="24"/>
        </w:rPr>
        <w:t>测量精度</w:t>
      </w:r>
    </w:p>
    <w:p w:rsidR="00705C33" w:rsidRPr="003D6FB8" w:rsidRDefault="003D6FB8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码差分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>GNSS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定位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水平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0.25 m + 1 </w:t>
      </w:r>
      <w:proofErr w:type="spellStart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ppm</w:t>
      </w:r>
      <w:proofErr w:type="spellEnd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 RMS 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 xml:space="preserve">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垂直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 xml:space="preserve"> 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0.50 m + 1 </w:t>
      </w:r>
      <w:proofErr w:type="spellStart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ppm</w:t>
      </w:r>
      <w:proofErr w:type="spellEnd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 RMS</w:t>
      </w:r>
    </w:p>
    <w:p w:rsidR="00705C33" w:rsidRPr="003D6FB8" w:rsidRDefault="003D6FB8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cs="BentonSans-Book" w:hint="eastAsia"/>
          <w:kern w:val="0"/>
          <w:sz w:val="24"/>
          <w:szCs w:val="24"/>
        </w:rPr>
        <w:t xml:space="preserve">    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>SBAS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差分定位精度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水平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0.50 m RMS</w:t>
      </w:r>
      <w:r w:rsidR="00705C33" w:rsidRPr="003D6FB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 xml:space="preserve">     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垂直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0.85 m RMS</w:t>
      </w:r>
    </w:p>
    <w:p w:rsidR="003D6FB8" w:rsidRDefault="003D6FB8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高精度静态</w:t>
      </w:r>
      <w:r w:rsidR="00705C33" w:rsidRPr="008F3832">
        <w:rPr>
          <w:rFonts w:ascii="宋体" w:hAnsi="宋体" w:cs="BentonSans-Regular" w:hint="eastAsia"/>
          <w:kern w:val="0"/>
          <w:sz w:val="24"/>
          <w:szCs w:val="24"/>
        </w:rPr>
        <w:t>：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水平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3 mm + 0.1 </w:t>
      </w:r>
      <w:proofErr w:type="spellStart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ppm</w:t>
      </w:r>
      <w:proofErr w:type="spellEnd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 RMS</w:t>
      </w:r>
      <w:r w:rsidR="00705C33" w:rsidRPr="003D6FB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705C33" w:rsidRPr="003D6FB8" w:rsidRDefault="003D6FB8" w:rsidP="00705C3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   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垂直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3.5 mm + 0.4 </w:t>
      </w:r>
      <w:proofErr w:type="spellStart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ppm</w:t>
      </w:r>
      <w:proofErr w:type="spellEnd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 RMS</w:t>
      </w:r>
    </w:p>
    <w:p w:rsidR="003D6FB8" w:rsidRDefault="003D6FB8" w:rsidP="00705C33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="009F25A3"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静态和快速静态：水平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3 mm + 0.5 </w:t>
      </w:r>
      <w:proofErr w:type="spellStart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ppm</w:t>
      </w:r>
      <w:proofErr w:type="spellEnd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 RMS</w:t>
      </w:r>
      <w:r w:rsidR="00705C33" w:rsidRPr="003D6FB8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 xml:space="preserve">   </w:t>
      </w:r>
    </w:p>
    <w:p w:rsidR="00705C33" w:rsidRPr="00920199" w:rsidRDefault="003D6FB8" w:rsidP="00920199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</w:t>
      </w:r>
      <w:r w:rsidR="009F25A3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垂直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5 mm + 0.5 </w:t>
      </w:r>
      <w:proofErr w:type="spellStart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>ppm</w:t>
      </w:r>
      <w:proofErr w:type="spellEnd"/>
      <w:r w:rsidR="00705C33" w:rsidRPr="003D6FB8">
        <w:rPr>
          <w:rFonts w:ascii="Times New Roman" w:hAnsi="Times New Roman" w:cs="Times New Roman"/>
          <w:kern w:val="0"/>
          <w:sz w:val="24"/>
          <w:szCs w:val="24"/>
        </w:rPr>
        <w:t xml:space="preserve"> RMS</w:t>
      </w:r>
    </w:p>
    <w:p w:rsidR="00705C33" w:rsidRPr="008F3832" w:rsidRDefault="003D6FB8" w:rsidP="00705C33">
      <w:pPr>
        <w:spacing w:line="360" w:lineRule="auto"/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初始化时间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典型</w:t>
      </w:r>
      <w:r w:rsidR="00705C33" w:rsidRPr="008F3832">
        <w:rPr>
          <w:rFonts w:ascii="宋体" w:hAnsi="宋体" w:cs="宋体"/>
          <w:kern w:val="0"/>
          <w:sz w:val="24"/>
          <w:szCs w:val="24"/>
        </w:rPr>
        <w:t xml:space="preserve"> 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 xml:space="preserve">&lt;10 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秒     初始化可靠性</w:t>
      </w:r>
      <w:r w:rsidR="00705C33" w:rsidRPr="008F3832">
        <w:rPr>
          <w:rFonts w:ascii="宋体" w:hAnsi="宋体" w:cs="BentonSans-Book" w:hint="eastAsia"/>
          <w:kern w:val="0"/>
          <w:sz w:val="24"/>
          <w:szCs w:val="24"/>
        </w:rPr>
        <w:t>：</w:t>
      </w:r>
      <w:r w:rsidR="00705C33" w:rsidRPr="008F3832">
        <w:rPr>
          <w:rFonts w:ascii="宋体" w:hAnsi="宋体" w:cs="宋体" w:hint="eastAsia"/>
          <w:kern w:val="0"/>
          <w:sz w:val="24"/>
          <w:szCs w:val="24"/>
        </w:rPr>
        <w:t>典型</w:t>
      </w:r>
      <w:r w:rsidR="00705C33" w:rsidRPr="008F3832">
        <w:rPr>
          <w:rFonts w:ascii="宋体" w:hAnsi="宋体" w:cs="宋体"/>
          <w:kern w:val="0"/>
          <w:sz w:val="24"/>
          <w:szCs w:val="24"/>
        </w:rPr>
        <w:t xml:space="preserve"> </w:t>
      </w:r>
      <w:r w:rsidR="00705C33" w:rsidRPr="008F3832">
        <w:rPr>
          <w:rFonts w:ascii="宋体" w:hAnsi="宋体" w:cs="BentonSans-Book"/>
          <w:kern w:val="0"/>
          <w:sz w:val="24"/>
          <w:szCs w:val="24"/>
        </w:rPr>
        <w:t>&gt;99.9%</w:t>
      </w:r>
    </w:p>
    <w:p w:rsidR="00705C33" w:rsidRPr="003D6FB8" w:rsidRDefault="00920199" w:rsidP="001A388C">
      <w:pPr>
        <w:spacing w:line="360" w:lineRule="auto"/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三、数据记录与存储</w:t>
      </w:r>
    </w:p>
    <w:p w:rsidR="00920199" w:rsidRDefault="00920199" w:rsidP="009201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最大数据记录频率：</w:t>
      </w:r>
      <w:r w:rsidRPr="00920199">
        <w:rPr>
          <w:rFonts w:ascii="Times New Roman" w:hAnsi="Times New Roman" w:cs="Times New Roman"/>
          <w:sz w:val="24"/>
          <w:szCs w:val="24"/>
        </w:rPr>
        <w:t>100 Hz</w:t>
      </w:r>
    </w:p>
    <w:p w:rsidR="009C018C" w:rsidRPr="009C018C" w:rsidRDefault="00920199" w:rsidP="00920199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C018C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9C018C" w:rsidRPr="009C018C">
        <w:rPr>
          <w:rFonts w:ascii="宋体" w:hAnsi="宋体" w:cs="宋体" w:hint="eastAsia"/>
          <w:kern w:val="0"/>
          <w:sz w:val="24"/>
          <w:szCs w:val="24"/>
        </w:rPr>
        <w:t>支持不可拆卸固化封装内存且内存量≧</w:t>
      </w:r>
      <w:r w:rsidR="009C018C" w:rsidRPr="009C018C">
        <w:rPr>
          <w:rFonts w:ascii="宋体" w:hAnsi="宋体" w:cs="宋体"/>
          <w:kern w:val="0"/>
          <w:sz w:val="24"/>
          <w:szCs w:val="24"/>
        </w:rPr>
        <w:t>24GB</w:t>
      </w:r>
      <w:r w:rsidR="009C018C" w:rsidRPr="009C018C">
        <w:rPr>
          <w:rFonts w:ascii="宋体" w:hAnsi="宋体" w:cs="宋体" w:hint="eastAsia"/>
          <w:kern w:val="0"/>
          <w:sz w:val="24"/>
          <w:szCs w:val="24"/>
        </w:rPr>
        <w:t>（工业级存储介质，非外接存储设备）；支持文件循环存储。</w:t>
      </w:r>
    </w:p>
    <w:p w:rsidR="009C018C" w:rsidRPr="009C018C" w:rsidRDefault="009C018C" w:rsidP="009C018C">
      <w:pPr>
        <w:jc w:val="left"/>
        <w:rPr>
          <w:rFonts w:ascii="宋体" w:hAnsi="宋体" w:cs="宋体"/>
          <w:kern w:val="0"/>
          <w:sz w:val="24"/>
          <w:szCs w:val="24"/>
        </w:rPr>
      </w:pPr>
      <w:r w:rsidRPr="009C018C">
        <w:rPr>
          <w:rFonts w:ascii="宋体" w:hAnsi="宋体" w:cs="宋体" w:hint="eastAsia"/>
          <w:kern w:val="0"/>
          <w:sz w:val="24"/>
          <w:szCs w:val="24"/>
        </w:rPr>
        <w:t xml:space="preserve">    数据量：以同时观测</w:t>
      </w:r>
      <w:r w:rsidRPr="009C018C">
        <w:rPr>
          <w:rFonts w:ascii="宋体" w:hAnsi="宋体" w:cs="宋体"/>
          <w:kern w:val="0"/>
          <w:sz w:val="24"/>
          <w:szCs w:val="24"/>
        </w:rPr>
        <w:t>GPS</w:t>
      </w:r>
      <w:r w:rsidRPr="009C018C">
        <w:rPr>
          <w:rFonts w:ascii="宋体" w:hAnsi="宋体" w:cs="宋体" w:hint="eastAsia"/>
          <w:kern w:val="0"/>
          <w:sz w:val="24"/>
          <w:szCs w:val="24"/>
        </w:rPr>
        <w:t>和北斗数据为基准，设备原始观测数据压缩格式，</w:t>
      </w:r>
      <w:r w:rsidRPr="009C018C">
        <w:rPr>
          <w:rFonts w:ascii="宋体" w:hAnsi="宋体" w:cs="宋体"/>
          <w:kern w:val="0"/>
          <w:sz w:val="24"/>
          <w:szCs w:val="24"/>
        </w:rPr>
        <w:t>30</w:t>
      </w:r>
      <w:r w:rsidRPr="009C018C">
        <w:rPr>
          <w:rFonts w:ascii="宋体" w:hAnsi="宋体" w:cs="宋体" w:hint="eastAsia"/>
          <w:kern w:val="0"/>
          <w:sz w:val="24"/>
          <w:szCs w:val="24"/>
        </w:rPr>
        <w:t>秒采样率</w:t>
      </w:r>
      <w:r w:rsidRPr="009C018C">
        <w:rPr>
          <w:rFonts w:ascii="宋体" w:hAnsi="宋体" w:cs="宋体"/>
          <w:kern w:val="0"/>
          <w:sz w:val="24"/>
          <w:szCs w:val="24"/>
        </w:rPr>
        <w:t>24</w:t>
      </w:r>
      <w:r w:rsidRPr="009C018C">
        <w:rPr>
          <w:rFonts w:ascii="宋体" w:hAnsi="宋体" w:cs="宋体" w:hint="eastAsia"/>
          <w:kern w:val="0"/>
          <w:sz w:val="24"/>
          <w:szCs w:val="24"/>
        </w:rPr>
        <w:t>小时连续观测数据量小于</w:t>
      </w:r>
      <w:r w:rsidRPr="009C018C">
        <w:rPr>
          <w:rFonts w:ascii="宋体" w:hAnsi="宋体" w:cs="宋体"/>
          <w:kern w:val="0"/>
          <w:sz w:val="24"/>
          <w:szCs w:val="24"/>
        </w:rPr>
        <w:t>3.0 Mb</w:t>
      </w:r>
      <w:r w:rsidRPr="009C018C">
        <w:rPr>
          <w:rFonts w:ascii="宋体" w:hAnsi="宋体" w:cs="宋体" w:hint="eastAsia"/>
          <w:kern w:val="0"/>
          <w:sz w:val="24"/>
          <w:szCs w:val="24"/>
        </w:rPr>
        <w:t>，便于野外长期储存及数据传输。</w:t>
      </w:r>
      <w:r w:rsidRPr="009C018C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C018C" w:rsidRPr="009C018C" w:rsidRDefault="00673D95" w:rsidP="009C018C">
      <w:p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="00D13D93"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9C018C" w:rsidRPr="009C018C">
        <w:rPr>
          <w:rFonts w:ascii="宋体" w:hAnsi="宋体" w:cs="宋体" w:hint="eastAsia"/>
          <w:kern w:val="0"/>
          <w:sz w:val="24"/>
          <w:szCs w:val="24"/>
        </w:rPr>
        <w:t>数据分区：支持</w:t>
      </w:r>
      <w:r w:rsidR="009C018C" w:rsidRPr="009C018C">
        <w:rPr>
          <w:rFonts w:ascii="宋体" w:hAnsi="宋体" w:cs="宋体"/>
          <w:kern w:val="0"/>
          <w:sz w:val="24"/>
          <w:szCs w:val="24"/>
        </w:rPr>
        <w:t>12</w:t>
      </w:r>
      <w:r w:rsidR="009C018C" w:rsidRPr="009C018C">
        <w:rPr>
          <w:rFonts w:ascii="宋体" w:hAnsi="宋体" w:cs="宋体" w:hint="eastAsia"/>
          <w:kern w:val="0"/>
          <w:sz w:val="24"/>
          <w:szCs w:val="24"/>
        </w:rPr>
        <w:t>个独立的并行数据记录时段，每个记录时段独立分配存储空间</w:t>
      </w:r>
    </w:p>
    <w:p w:rsidR="009C018C" w:rsidRPr="009C018C" w:rsidRDefault="009C018C" w:rsidP="009C018C">
      <w:pPr>
        <w:jc w:val="left"/>
        <w:rPr>
          <w:rFonts w:ascii="宋体" w:hAnsi="宋体" w:cs="宋体"/>
          <w:kern w:val="0"/>
          <w:sz w:val="24"/>
          <w:szCs w:val="24"/>
        </w:rPr>
      </w:pPr>
      <w:r w:rsidRPr="009C018C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="00D13D93"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9C018C">
        <w:rPr>
          <w:rFonts w:ascii="宋体" w:hAnsi="宋体" w:cs="宋体" w:hint="eastAsia"/>
          <w:kern w:val="0"/>
          <w:sz w:val="24"/>
          <w:szCs w:val="24"/>
        </w:rPr>
        <w:t>数据传输：支持</w:t>
      </w:r>
      <w:r w:rsidRPr="009C018C">
        <w:rPr>
          <w:rFonts w:ascii="Times New Roman" w:hAnsi="Times New Roman" w:cs="Times New Roman"/>
          <w:kern w:val="0"/>
          <w:sz w:val="24"/>
          <w:szCs w:val="24"/>
        </w:rPr>
        <w:t>TCP/IP</w:t>
      </w:r>
      <w:r w:rsidRPr="009C018C">
        <w:rPr>
          <w:rFonts w:ascii="宋体" w:hAnsi="宋体" w:cs="宋体" w:hint="eastAsia"/>
          <w:kern w:val="0"/>
          <w:sz w:val="24"/>
          <w:szCs w:val="24"/>
        </w:rPr>
        <w:t>和</w:t>
      </w:r>
      <w:r w:rsidRPr="009C018C">
        <w:rPr>
          <w:rFonts w:ascii="Times New Roman" w:hAnsi="Times New Roman" w:cs="Times New Roman"/>
          <w:kern w:val="0"/>
          <w:sz w:val="24"/>
          <w:szCs w:val="24"/>
        </w:rPr>
        <w:t>NTRIP Server</w:t>
      </w:r>
      <w:r w:rsidRPr="009C018C">
        <w:rPr>
          <w:rFonts w:ascii="Times New Roman" w:hAnsi="宋体" w:cs="Times New Roman"/>
          <w:kern w:val="0"/>
          <w:sz w:val="24"/>
          <w:szCs w:val="24"/>
        </w:rPr>
        <w:t>、</w:t>
      </w:r>
      <w:proofErr w:type="spellStart"/>
      <w:r w:rsidRPr="009C018C">
        <w:rPr>
          <w:rFonts w:ascii="Times New Roman" w:hAnsi="Times New Roman" w:cs="Times New Roman"/>
          <w:kern w:val="0"/>
          <w:sz w:val="24"/>
          <w:szCs w:val="24"/>
        </w:rPr>
        <w:t>Ntrip</w:t>
      </w:r>
      <w:proofErr w:type="spellEnd"/>
      <w:r w:rsidRPr="009C018C">
        <w:rPr>
          <w:rFonts w:ascii="Times New Roman" w:hAnsi="Times New Roman" w:cs="Times New Roman"/>
          <w:kern w:val="0"/>
          <w:sz w:val="24"/>
          <w:szCs w:val="24"/>
        </w:rPr>
        <w:t xml:space="preserve"> Client</w:t>
      </w:r>
      <w:r w:rsidRPr="009C018C">
        <w:rPr>
          <w:rFonts w:ascii="Times New Roman" w:hAnsi="宋体" w:cs="Times New Roman"/>
          <w:kern w:val="0"/>
          <w:sz w:val="24"/>
          <w:szCs w:val="24"/>
        </w:rPr>
        <w:t>、</w:t>
      </w:r>
      <w:proofErr w:type="spellStart"/>
      <w:r w:rsidRPr="009C018C">
        <w:rPr>
          <w:rFonts w:ascii="Times New Roman" w:hAnsi="Times New Roman" w:cs="Times New Roman"/>
          <w:kern w:val="0"/>
          <w:sz w:val="24"/>
          <w:szCs w:val="24"/>
        </w:rPr>
        <w:t>Ntrip</w:t>
      </w:r>
      <w:proofErr w:type="spellEnd"/>
      <w:r w:rsidRPr="009C018C">
        <w:rPr>
          <w:rFonts w:ascii="Times New Roman" w:hAnsi="Times New Roman" w:cs="Times New Roman"/>
          <w:kern w:val="0"/>
          <w:sz w:val="24"/>
          <w:szCs w:val="24"/>
        </w:rPr>
        <w:t xml:space="preserve"> Caster</w:t>
      </w:r>
      <w:r w:rsidRPr="009C018C">
        <w:rPr>
          <w:rFonts w:ascii="宋体" w:hAnsi="宋体" w:cs="宋体"/>
          <w:kern w:val="0"/>
          <w:sz w:val="24"/>
          <w:szCs w:val="24"/>
        </w:rPr>
        <w:t xml:space="preserve"> </w:t>
      </w:r>
      <w:r w:rsidRPr="009C018C">
        <w:rPr>
          <w:rFonts w:ascii="宋体" w:hAnsi="宋体" w:cs="宋体" w:hint="eastAsia"/>
          <w:kern w:val="0"/>
          <w:sz w:val="24"/>
          <w:szCs w:val="24"/>
        </w:rPr>
        <w:t>及</w:t>
      </w:r>
      <w:r w:rsidRPr="009C018C">
        <w:rPr>
          <w:rFonts w:ascii="Times New Roman" w:hAnsi="Times New Roman" w:cs="Times New Roman"/>
          <w:kern w:val="0"/>
          <w:sz w:val="24"/>
          <w:szCs w:val="24"/>
        </w:rPr>
        <w:t>FTP</w:t>
      </w:r>
      <w:r w:rsidRPr="009C018C">
        <w:rPr>
          <w:rFonts w:ascii="宋体" w:hAnsi="宋体" w:cs="宋体" w:hint="eastAsia"/>
          <w:kern w:val="0"/>
          <w:sz w:val="24"/>
          <w:szCs w:val="24"/>
        </w:rPr>
        <w:t>数据传输协议。</w:t>
      </w:r>
      <w:r w:rsidRPr="009C018C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C018C" w:rsidRPr="009C018C" w:rsidRDefault="009C018C" w:rsidP="009C018C">
      <w:pPr>
        <w:spacing w:line="360" w:lineRule="auto"/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C018C">
        <w:rPr>
          <w:rFonts w:ascii="微软雅黑" w:eastAsia="微软雅黑" w:hAnsi="微软雅黑" w:cs="微软雅黑" w:hint="eastAsia"/>
          <w:b/>
          <w:bCs/>
          <w:sz w:val="24"/>
          <w:szCs w:val="24"/>
        </w:rPr>
        <w:t>四、通信端口和数据输出格式</w:t>
      </w:r>
    </w:p>
    <w:p w:rsidR="009C018C" w:rsidRPr="009C018C" w:rsidRDefault="009C018C" w:rsidP="009C018C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szCs w:val="24"/>
        </w:rPr>
        <w:t xml:space="preserve">   </w:t>
      </w:r>
      <w:r w:rsidRPr="009C018C">
        <w:rPr>
          <w:rFonts w:ascii="宋体" w:hAnsi="宋体" w:cs="宋体" w:hint="eastAsia"/>
          <w:kern w:val="0"/>
          <w:sz w:val="24"/>
          <w:szCs w:val="24"/>
        </w:rPr>
        <w:t xml:space="preserve"> 通信端口：至少</w:t>
      </w:r>
      <w:r w:rsidRPr="009C018C">
        <w:rPr>
          <w:rFonts w:ascii="宋体" w:hAnsi="宋体" w:cs="宋体"/>
          <w:kern w:val="0"/>
          <w:sz w:val="24"/>
          <w:szCs w:val="24"/>
        </w:rPr>
        <w:t>1</w:t>
      </w:r>
      <w:r w:rsidRPr="009C018C">
        <w:rPr>
          <w:rFonts w:ascii="宋体" w:hAnsi="宋体" w:cs="宋体" w:hint="eastAsia"/>
          <w:kern w:val="0"/>
          <w:sz w:val="24"/>
          <w:szCs w:val="24"/>
        </w:rPr>
        <w:t>个集成以太网端口（</w:t>
      </w:r>
      <w:r w:rsidRPr="009C018C">
        <w:rPr>
          <w:rFonts w:ascii="宋体" w:hAnsi="宋体" w:cs="宋体"/>
          <w:kern w:val="0"/>
          <w:sz w:val="24"/>
          <w:szCs w:val="24"/>
        </w:rPr>
        <w:t>RJ45</w:t>
      </w:r>
      <w:r w:rsidRPr="009C018C">
        <w:rPr>
          <w:rFonts w:ascii="宋体" w:hAnsi="宋体" w:cs="宋体" w:hint="eastAsia"/>
          <w:kern w:val="0"/>
          <w:sz w:val="24"/>
          <w:szCs w:val="24"/>
        </w:rPr>
        <w:t>），至少</w:t>
      </w:r>
      <w:r w:rsidRPr="009C018C">
        <w:rPr>
          <w:rFonts w:ascii="宋体" w:hAnsi="宋体" w:cs="宋体"/>
          <w:kern w:val="0"/>
          <w:sz w:val="24"/>
          <w:szCs w:val="24"/>
        </w:rPr>
        <w:t>2</w:t>
      </w:r>
      <w:r w:rsidRPr="009C018C">
        <w:rPr>
          <w:rFonts w:ascii="宋体" w:hAnsi="宋体" w:cs="宋体" w:hint="eastAsia"/>
          <w:kern w:val="0"/>
          <w:sz w:val="24"/>
          <w:szCs w:val="24"/>
        </w:rPr>
        <w:t>个</w:t>
      </w:r>
      <w:r w:rsidRPr="009C018C">
        <w:rPr>
          <w:rFonts w:ascii="宋体" w:hAnsi="宋体" w:cs="宋体"/>
          <w:kern w:val="0"/>
          <w:sz w:val="24"/>
          <w:szCs w:val="24"/>
        </w:rPr>
        <w:t>RS232</w:t>
      </w:r>
      <w:r w:rsidRPr="009C018C">
        <w:rPr>
          <w:rFonts w:ascii="宋体" w:hAnsi="宋体" w:cs="宋体" w:hint="eastAsia"/>
          <w:kern w:val="0"/>
          <w:sz w:val="24"/>
          <w:szCs w:val="24"/>
        </w:rPr>
        <w:t>串口。内置</w:t>
      </w:r>
      <w:r w:rsidRPr="009C018C">
        <w:rPr>
          <w:rFonts w:ascii="宋体" w:hAnsi="宋体" w:cs="宋体"/>
          <w:kern w:val="0"/>
          <w:sz w:val="24"/>
          <w:szCs w:val="24"/>
        </w:rPr>
        <w:t>Wi-Fi</w:t>
      </w:r>
      <w:r w:rsidRPr="009C018C">
        <w:rPr>
          <w:rFonts w:ascii="宋体" w:hAnsi="宋体" w:cs="宋体" w:hint="eastAsia"/>
          <w:kern w:val="0"/>
          <w:sz w:val="24"/>
          <w:szCs w:val="24"/>
        </w:rPr>
        <w:t>热点功能，允许手机进行外业配置操作。</w:t>
      </w:r>
    </w:p>
    <w:p w:rsidR="009C018C" w:rsidRPr="009C018C" w:rsidRDefault="009C018C" w:rsidP="009C018C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 w:rsidRPr="009C018C">
        <w:rPr>
          <w:rFonts w:ascii="宋体" w:hAnsi="宋体" w:cs="宋体" w:hint="eastAsia"/>
          <w:kern w:val="0"/>
          <w:sz w:val="24"/>
          <w:szCs w:val="24"/>
        </w:rPr>
        <w:t xml:space="preserve">    数据输出格式：支持标准</w:t>
      </w:r>
      <w:proofErr w:type="spellStart"/>
      <w:r w:rsidRPr="009C018C">
        <w:rPr>
          <w:rFonts w:ascii="宋体" w:hAnsi="宋体" w:cs="宋体"/>
          <w:kern w:val="0"/>
          <w:sz w:val="24"/>
          <w:szCs w:val="24"/>
        </w:rPr>
        <w:t>rinex</w:t>
      </w:r>
      <w:proofErr w:type="spellEnd"/>
      <w:r w:rsidRPr="009C018C">
        <w:rPr>
          <w:rFonts w:ascii="宋体" w:hAnsi="宋体" w:cs="宋体"/>
          <w:kern w:val="0"/>
          <w:sz w:val="24"/>
          <w:szCs w:val="24"/>
        </w:rPr>
        <w:t xml:space="preserve"> 2.0</w:t>
      </w:r>
      <w:r w:rsidRPr="009C018C">
        <w:rPr>
          <w:rFonts w:ascii="宋体" w:hAnsi="宋体" w:cs="宋体" w:hint="eastAsia"/>
          <w:kern w:val="0"/>
          <w:sz w:val="24"/>
          <w:szCs w:val="24"/>
        </w:rPr>
        <w:t>以上版本输出格式，便于野外检查数据记录情况。</w:t>
      </w:r>
    </w:p>
    <w:p w:rsidR="009C018C" w:rsidRPr="009D4CB2" w:rsidRDefault="00C07530" w:rsidP="009C018C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9C018C"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五、远程控制和设备内置操作面板</w:t>
      </w:r>
    </w:p>
    <w:p w:rsidR="009C018C" w:rsidRPr="009D4CB2" w:rsidRDefault="009C018C" w:rsidP="009C018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  </w:t>
      </w:r>
      <w:r w:rsidRPr="009D4CB2">
        <w:rPr>
          <w:rFonts w:hint="eastAsia"/>
          <w:sz w:val="24"/>
          <w:szCs w:val="24"/>
        </w:rPr>
        <w:t xml:space="preserve">  </w:t>
      </w:r>
      <w:r w:rsidRPr="009D4CB2">
        <w:rPr>
          <w:rFonts w:hint="eastAsia"/>
          <w:sz w:val="24"/>
          <w:szCs w:val="24"/>
        </w:rPr>
        <w:t>远程控制：可进行基于</w:t>
      </w:r>
      <w:r w:rsidRPr="009D4CB2">
        <w:rPr>
          <w:sz w:val="24"/>
          <w:szCs w:val="24"/>
        </w:rPr>
        <w:t>WEB</w:t>
      </w:r>
      <w:r w:rsidRPr="009D4CB2">
        <w:rPr>
          <w:rFonts w:hint="eastAsia"/>
          <w:sz w:val="24"/>
          <w:szCs w:val="24"/>
        </w:rPr>
        <w:t>或专用工具软件的控制界面远程参数设置（站点信息、天线类型和天线高等）、复位和升级，支持多用户管理，并能设定访问权限。</w:t>
      </w:r>
    </w:p>
    <w:p w:rsidR="009C018C" w:rsidRPr="002838CB" w:rsidRDefault="009C018C" w:rsidP="009C018C">
      <w:pPr>
        <w:jc w:val="left"/>
        <w:rPr>
          <w:sz w:val="24"/>
          <w:szCs w:val="24"/>
        </w:rPr>
      </w:pPr>
      <w:r w:rsidRPr="009D4CB2">
        <w:rPr>
          <w:rFonts w:hint="eastAsia"/>
          <w:sz w:val="24"/>
          <w:szCs w:val="24"/>
        </w:rPr>
        <w:lastRenderedPageBreak/>
        <w:t xml:space="preserve">    </w:t>
      </w:r>
      <w:r w:rsidRPr="009D4CB2">
        <w:rPr>
          <w:rFonts w:hint="eastAsia"/>
          <w:sz w:val="24"/>
          <w:szCs w:val="24"/>
        </w:rPr>
        <w:t>设备内置操作面板：可直观数字和文字显示设备运行状态（接收到的卫星数量、电池充放电情况、数据记录状态）；可通过面板进行基本配置（</w:t>
      </w:r>
      <w:r w:rsidRPr="009D4CB2">
        <w:rPr>
          <w:sz w:val="24"/>
          <w:szCs w:val="24"/>
        </w:rPr>
        <w:t>IP</w:t>
      </w:r>
      <w:r w:rsidRPr="009D4CB2">
        <w:rPr>
          <w:rFonts w:hint="eastAsia"/>
          <w:sz w:val="24"/>
          <w:szCs w:val="24"/>
        </w:rPr>
        <w:t>地址等）。</w:t>
      </w:r>
      <w:r w:rsidR="009D4CB2" w:rsidRPr="002838CB">
        <w:rPr>
          <w:rFonts w:hint="eastAsia"/>
          <w:sz w:val="24"/>
          <w:szCs w:val="24"/>
        </w:rPr>
        <w:t>需提供原厂出具的证明文件。</w:t>
      </w:r>
      <w:r w:rsidR="009D4CB2" w:rsidRPr="002838CB">
        <w:rPr>
          <w:sz w:val="24"/>
          <w:szCs w:val="24"/>
        </w:rPr>
        <w:t xml:space="preserve"> </w:t>
      </w:r>
    </w:p>
    <w:p w:rsidR="009C018C" w:rsidRPr="009D4CB2" w:rsidRDefault="009C018C" w:rsidP="009C018C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六、</w:t>
      </w:r>
      <w:r w:rsidRPr="009D4CB2">
        <w:rPr>
          <w:rFonts w:ascii="微软雅黑" w:eastAsia="微软雅黑" w:hAnsi="微软雅黑" w:cs="微软雅黑"/>
          <w:b/>
          <w:bCs/>
          <w:sz w:val="24"/>
          <w:szCs w:val="24"/>
        </w:rPr>
        <w:t xml:space="preserve"> </w:t>
      </w:r>
      <w:r w:rsidR="0022309D">
        <w:rPr>
          <w:rFonts w:ascii="微软雅黑" w:eastAsia="微软雅黑" w:hAnsi="微软雅黑" w:cs="微软雅黑" w:hint="eastAsia"/>
          <w:b/>
          <w:bCs/>
          <w:sz w:val="24"/>
          <w:szCs w:val="24"/>
        </w:rPr>
        <w:t>供电</w:t>
      </w:r>
    </w:p>
    <w:p w:rsidR="009C018C" w:rsidRPr="009D4CB2" w:rsidRDefault="009C018C" w:rsidP="009C018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    </w:t>
      </w:r>
      <w:r w:rsidRPr="009D4CB2">
        <w:rPr>
          <w:rFonts w:hint="eastAsia"/>
          <w:sz w:val="24"/>
          <w:szCs w:val="24"/>
        </w:rPr>
        <w:t>集成供电：支持</w:t>
      </w:r>
      <w:r w:rsidRPr="009D4CB2">
        <w:rPr>
          <w:sz w:val="24"/>
          <w:szCs w:val="24"/>
        </w:rPr>
        <w:t>12V</w:t>
      </w:r>
      <w:r w:rsidRPr="009D4CB2">
        <w:rPr>
          <w:rFonts w:hint="eastAsia"/>
          <w:sz w:val="24"/>
          <w:szCs w:val="24"/>
        </w:rPr>
        <w:t>直流供电和</w:t>
      </w:r>
      <w:r w:rsidRPr="009D4CB2">
        <w:rPr>
          <w:sz w:val="24"/>
          <w:szCs w:val="24"/>
        </w:rPr>
        <w:t>22V</w:t>
      </w:r>
      <w:r w:rsidRPr="009D4CB2">
        <w:rPr>
          <w:rFonts w:hint="eastAsia"/>
          <w:sz w:val="24"/>
          <w:szCs w:val="24"/>
        </w:rPr>
        <w:t>交流供电，外接电源输入电压范围：</w:t>
      </w:r>
      <w:r w:rsidRPr="009D4CB2">
        <w:rPr>
          <w:sz w:val="24"/>
          <w:szCs w:val="24"/>
        </w:rPr>
        <w:t>9.5V-28V</w:t>
      </w:r>
    </w:p>
    <w:p w:rsidR="0022309D" w:rsidRPr="00ED7113" w:rsidRDefault="009C018C" w:rsidP="009C018C">
      <w:pPr>
        <w:jc w:val="left"/>
        <w:rPr>
          <w:szCs w:val="24"/>
        </w:rPr>
      </w:pPr>
      <w:r w:rsidRPr="009D4CB2">
        <w:rPr>
          <w:rFonts w:hint="eastAsia"/>
          <w:sz w:val="24"/>
          <w:szCs w:val="24"/>
        </w:rPr>
        <w:t xml:space="preserve">    </w:t>
      </w:r>
      <w:r w:rsidRPr="009D4CB2">
        <w:rPr>
          <w:rFonts w:hint="eastAsia"/>
          <w:sz w:val="24"/>
          <w:szCs w:val="24"/>
        </w:rPr>
        <w:t>恢复供电自启动：在非正常断电后恢复供电后，接收机可自动开机，启动并恢复断电前的工作，无需人工干预。</w:t>
      </w:r>
      <w:r>
        <w:rPr>
          <w:rFonts w:hint="eastAsia"/>
          <w:szCs w:val="24"/>
        </w:rPr>
        <w:t> </w:t>
      </w:r>
      <w:r>
        <w:rPr>
          <w:szCs w:val="24"/>
        </w:rPr>
        <w:t xml:space="preserve"> </w:t>
      </w:r>
    </w:p>
    <w:p w:rsidR="009C018C" w:rsidRPr="009D4CB2" w:rsidRDefault="00012AD3" w:rsidP="009C018C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9C018C"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七、</w:t>
      </w:r>
      <w:r w:rsidR="009C018C" w:rsidRPr="009D4CB2">
        <w:rPr>
          <w:rFonts w:ascii="微软雅黑" w:eastAsia="微软雅黑" w:hAnsi="微软雅黑" w:cs="微软雅黑"/>
          <w:b/>
          <w:bCs/>
          <w:sz w:val="24"/>
          <w:szCs w:val="24"/>
        </w:rPr>
        <w:t xml:space="preserve"> </w:t>
      </w:r>
      <w:r w:rsidR="009C018C"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环境指标</w:t>
      </w:r>
    </w:p>
    <w:p w:rsidR="009C018C" w:rsidRPr="009D4CB2" w:rsidRDefault="009C018C" w:rsidP="009C018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    </w:t>
      </w:r>
      <w:r w:rsidRPr="009D4CB2">
        <w:rPr>
          <w:rFonts w:hint="eastAsia"/>
          <w:sz w:val="24"/>
          <w:szCs w:val="24"/>
        </w:rPr>
        <w:t>工作温度：在－</w:t>
      </w:r>
      <w:r w:rsidRPr="009D4CB2">
        <w:rPr>
          <w:sz w:val="24"/>
          <w:szCs w:val="24"/>
        </w:rPr>
        <w:t>40</w:t>
      </w:r>
      <w:r w:rsidRPr="009D4CB2">
        <w:rPr>
          <w:rFonts w:hint="eastAsia"/>
          <w:sz w:val="24"/>
          <w:szCs w:val="24"/>
        </w:rPr>
        <w:t>º</w:t>
      </w:r>
      <w:r w:rsidRPr="009D4CB2">
        <w:rPr>
          <w:sz w:val="24"/>
          <w:szCs w:val="24"/>
        </w:rPr>
        <w:t>C</w:t>
      </w:r>
      <w:r w:rsidRPr="009D4CB2">
        <w:rPr>
          <w:rFonts w:hint="eastAsia"/>
          <w:sz w:val="24"/>
          <w:szCs w:val="24"/>
        </w:rPr>
        <w:t>～＋</w:t>
      </w:r>
      <w:r w:rsidRPr="009D4CB2">
        <w:rPr>
          <w:sz w:val="24"/>
          <w:szCs w:val="24"/>
        </w:rPr>
        <w:t>65</w:t>
      </w:r>
      <w:r w:rsidRPr="009D4CB2">
        <w:rPr>
          <w:rFonts w:hint="eastAsia"/>
          <w:sz w:val="24"/>
          <w:szCs w:val="24"/>
        </w:rPr>
        <w:t>º</w:t>
      </w:r>
      <w:r w:rsidRPr="009D4CB2">
        <w:rPr>
          <w:sz w:val="24"/>
          <w:szCs w:val="24"/>
        </w:rPr>
        <w:t xml:space="preserve"> C </w:t>
      </w:r>
      <w:r w:rsidRPr="009D4CB2">
        <w:rPr>
          <w:rFonts w:hint="eastAsia"/>
          <w:sz w:val="24"/>
          <w:szCs w:val="24"/>
        </w:rPr>
        <w:t>的环境下能长期连续正常工作；接收机应全密封防水。湿度：</w:t>
      </w:r>
      <w:r w:rsidRPr="009D4CB2">
        <w:rPr>
          <w:sz w:val="24"/>
          <w:szCs w:val="24"/>
        </w:rPr>
        <w:t xml:space="preserve">100% </w:t>
      </w:r>
      <w:r w:rsidRPr="009D4CB2">
        <w:rPr>
          <w:rFonts w:hint="eastAsia"/>
          <w:sz w:val="24"/>
          <w:szCs w:val="24"/>
        </w:rPr>
        <w:t>冷凝，防护等级达到</w:t>
      </w:r>
      <w:r w:rsidRPr="009D4CB2">
        <w:rPr>
          <w:sz w:val="24"/>
          <w:szCs w:val="24"/>
        </w:rPr>
        <w:t>IP68</w:t>
      </w:r>
      <w:r w:rsidR="009D4CB2">
        <w:rPr>
          <w:rFonts w:hint="eastAsia"/>
          <w:sz w:val="24"/>
          <w:szCs w:val="24"/>
        </w:rPr>
        <w:t>认证标准。</w:t>
      </w:r>
    </w:p>
    <w:p w:rsidR="009D4CB2" w:rsidRPr="009D4CB2" w:rsidRDefault="009D4CB2" w:rsidP="009C018C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八、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内置电池</w:t>
      </w:r>
      <w:r w:rsidR="0022309D">
        <w:rPr>
          <w:rFonts w:ascii="微软雅黑" w:eastAsia="微软雅黑" w:hAnsi="微软雅黑" w:cs="微软雅黑" w:hint="eastAsia"/>
          <w:b/>
          <w:bCs/>
          <w:sz w:val="24"/>
          <w:szCs w:val="24"/>
        </w:rPr>
        <w:t>续航</w:t>
      </w:r>
    </w:p>
    <w:p w:rsidR="009C018C" w:rsidRPr="009D4CB2" w:rsidRDefault="009D4CB2" w:rsidP="009C018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    </w:t>
      </w:r>
      <w:r w:rsidR="009C018C" w:rsidRPr="009D4CB2">
        <w:rPr>
          <w:rFonts w:hint="eastAsia"/>
          <w:sz w:val="24"/>
          <w:szCs w:val="24"/>
        </w:rPr>
        <w:t>接收机与天线的整体功耗典型应在</w:t>
      </w:r>
      <w:r w:rsidR="009C018C" w:rsidRPr="009D4CB2">
        <w:rPr>
          <w:sz w:val="24"/>
          <w:szCs w:val="24"/>
        </w:rPr>
        <w:t>6W</w:t>
      </w:r>
      <w:r w:rsidR="009C018C" w:rsidRPr="009D4CB2">
        <w:rPr>
          <w:rFonts w:hint="eastAsia"/>
          <w:sz w:val="24"/>
          <w:szCs w:val="24"/>
        </w:rPr>
        <w:t>以内</w:t>
      </w:r>
      <w:r w:rsidRPr="009D4CB2">
        <w:rPr>
          <w:rFonts w:hint="eastAsia"/>
          <w:sz w:val="24"/>
          <w:szCs w:val="24"/>
        </w:rPr>
        <w:t>，</w:t>
      </w:r>
      <w:r w:rsidR="009C018C" w:rsidRPr="009D4CB2">
        <w:rPr>
          <w:rFonts w:hint="eastAsia"/>
          <w:sz w:val="24"/>
          <w:szCs w:val="24"/>
        </w:rPr>
        <w:t>最大功率小于</w:t>
      </w:r>
      <w:r w:rsidR="009C018C" w:rsidRPr="009D4CB2">
        <w:rPr>
          <w:sz w:val="24"/>
          <w:szCs w:val="24"/>
        </w:rPr>
        <w:t>9W</w:t>
      </w:r>
      <w:r w:rsidR="009C018C" w:rsidRPr="009D4CB2">
        <w:rPr>
          <w:rFonts w:hint="eastAsia"/>
          <w:sz w:val="24"/>
          <w:szCs w:val="24"/>
        </w:rPr>
        <w:t>。</w:t>
      </w:r>
      <w:r w:rsidR="0022309D">
        <w:rPr>
          <w:rFonts w:hint="eastAsia"/>
          <w:sz w:val="24"/>
          <w:szCs w:val="24"/>
        </w:rPr>
        <w:t>接收</w:t>
      </w:r>
      <w:r w:rsidR="009C018C" w:rsidRPr="009D4CB2">
        <w:rPr>
          <w:rFonts w:hint="eastAsia"/>
          <w:sz w:val="24"/>
          <w:szCs w:val="24"/>
        </w:rPr>
        <w:t>机内置电池供电续航时间不少于</w:t>
      </w:r>
      <w:r w:rsidR="009C018C" w:rsidRPr="009D4CB2">
        <w:rPr>
          <w:sz w:val="24"/>
          <w:szCs w:val="24"/>
        </w:rPr>
        <w:t>8</w:t>
      </w:r>
      <w:r w:rsidR="009C018C" w:rsidRPr="009D4CB2">
        <w:rPr>
          <w:rFonts w:hint="eastAsia"/>
          <w:sz w:val="24"/>
          <w:szCs w:val="24"/>
        </w:rPr>
        <w:t>小时。</w:t>
      </w:r>
      <w:r w:rsidR="009C018C" w:rsidRPr="009D4CB2">
        <w:rPr>
          <w:sz w:val="24"/>
          <w:szCs w:val="24"/>
        </w:rPr>
        <w:t xml:space="preserve"> </w:t>
      </w:r>
    </w:p>
    <w:p w:rsidR="009D4CB2" w:rsidRPr="009D4CB2" w:rsidRDefault="009D4CB2" w:rsidP="009C018C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九、</w:t>
      </w:r>
      <w:r w:rsidR="00CF109F">
        <w:rPr>
          <w:rFonts w:ascii="微软雅黑" w:eastAsia="微软雅黑" w:hAnsi="微软雅黑" w:cs="微软雅黑" w:hint="eastAsia"/>
          <w:b/>
          <w:bCs/>
          <w:sz w:val="24"/>
          <w:szCs w:val="24"/>
        </w:rPr>
        <w:t>反电子欺骗</w:t>
      </w:r>
    </w:p>
    <w:p w:rsidR="009C018C" w:rsidRDefault="009D4CB2" w:rsidP="009C018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   </w:t>
      </w:r>
      <w:r w:rsidRPr="009D4CB2">
        <w:rPr>
          <w:rFonts w:hint="eastAsia"/>
          <w:sz w:val="24"/>
          <w:szCs w:val="24"/>
        </w:rPr>
        <w:t xml:space="preserve"> </w:t>
      </w:r>
      <w:r w:rsidR="009C018C" w:rsidRPr="009D4CB2">
        <w:rPr>
          <w:rFonts w:hint="eastAsia"/>
          <w:sz w:val="24"/>
          <w:szCs w:val="24"/>
        </w:rPr>
        <w:t>具备反电子欺骗功能，可以屏蔽地面来源的卫星模拟信号。</w:t>
      </w:r>
      <w:r w:rsidR="009C018C" w:rsidRPr="009D4CB2">
        <w:rPr>
          <w:sz w:val="24"/>
          <w:szCs w:val="24"/>
        </w:rPr>
        <w:t xml:space="preserve"> </w:t>
      </w:r>
    </w:p>
    <w:p w:rsidR="00CF109F" w:rsidRPr="00CF109F" w:rsidRDefault="00C07530" w:rsidP="009C018C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F25A3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CF109F">
        <w:rPr>
          <w:rFonts w:ascii="微软雅黑" w:eastAsia="微软雅黑" w:hAnsi="微软雅黑" w:cs="微软雅黑" w:hint="eastAsia"/>
          <w:b/>
          <w:bCs/>
          <w:sz w:val="24"/>
          <w:szCs w:val="24"/>
        </w:rPr>
        <w:t>十</w:t>
      </w:r>
      <w:r w:rsidR="00CF109F" w:rsidRPr="009D4CB2">
        <w:rPr>
          <w:rFonts w:ascii="微软雅黑" w:eastAsia="微软雅黑" w:hAnsi="微软雅黑" w:cs="微软雅黑" w:hint="eastAsia"/>
          <w:b/>
          <w:bCs/>
          <w:sz w:val="24"/>
          <w:szCs w:val="24"/>
        </w:rPr>
        <w:t>、</w:t>
      </w:r>
      <w:r w:rsidR="00CF109F">
        <w:rPr>
          <w:rFonts w:ascii="微软雅黑" w:eastAsia="微软雅黑" w:hAnsi="微软雅黑" w:cs="微软雅黑" w:hint="eastAsia"/>
          <w:b/>
          <w:bCs/>
          <w:sz w:val="24"/>
          <w:szCs w:val="24"/>
        </w:rPr>
        <w:t>干扰分析功能</w:t>
      </w:r>
    </w:p>
    <w:p w:rsidR="009C018C" w:rsidRPr="009D4CB2" w:rsidRDefault="009D4CB2" w:rsidP="009C018C">
      <w:pPr>
        <w:jc w:val="left"/>
        <w:rPr>
          <w:sz w:val="24"/>
          <w:szCs w:val="24"/>
        </w:rPr>
      </w:pPr>
      <w:r w:rsidRPr="009D4CB2">
        <w:rPr>
          <w:rFonts w:hint="eastAsia"/>
          <w:sz w:val="24"/>
          <w:szCs w:val="24"/>
        </w:rPr>
        <w:t xml:space="preserve">    </w:t>
      </w:r>
      <w:r w:rsidR="009C018C" w:rsidRPr="009D4CB2">
        <w:rPr>
          <w:rFonts w:hint="eastAsia"/>
          <w:sz w:val="24"/>
          <w:szCs w:val="24"/>
        </w:rPr>
        <w:t>具备频谱分析功能，可以直观显示不同卫星频段下周围干扰源所在频点数值及时间，便于设备安装选址。</w:t>
      </w:r>
      <w:r w:rsidR="009C018C" w:rsidRPr="002838CB">
        <w:rPr>
          <w:rFonts w:hint="eastAsia"/>
          <w:sz w:val="24"/>
          <w:szCs w:val="24"/>
        </w:rPr>
        <w:t>需提供功能截图和原厂出具的证明文件。</w:t>
      </w:r>
      <w:r w:rsidR="009C018C" w:rsidRPr="009D4CB2">
        <w:rPr>
          <w:color w:val="FF0000"/>
          <w:sz w:val="24"/>
          <w:szCs w:val="24"/>
        </w:rPr>
        <w:t xml:space="preserve"> </w:t>
      </w:r>
    </w:p>
    <w:p w:rsidR="001A388C" w:rsidRDefault="001A388C" w:rsidP="001A388C">
      <w:pPr>
        <w:pStyle w:val="a6"/>
        <w:spacing w:before="0" w:beforeAutospacing="0" w:after="0" w:afterAutospacing="0" w:line="360" w:lineRule="auto"/>
        <w:rPr>
          <w:rFonts w:ascii="微软雅黑" w:eastAsia="微软雅黑" w:hAnsi="微软雅黑" w:cs="微软雅黑"/>
        </w:rPr>
      </w:pPr>
    </w:p>
    <w:tbl>
      <w:tblPr>
        <w:tblW w:w="0" w:type="auto"/>
        <w:jc w:val="center"/>
        <w:tblLayout w:type="fixed"/>
        <w:tblLook w:val="0000"/>
      </w:tblPr>
      <w:tblGrid>
        <w:gridCol w:w="1335"/>
        <w:gridCol w:w="4515"/>
        <w:gridCol w:w="799"/>
        <w:gridCol w:w="609"/>
      </w:tblGrid>
      <w:tr w:rsidR="001A388C" w:rsidTr="0010154D">
        <w:trPr>
          <w:trHeight w:val="593"/>
          <w:jc w:val="center"/>
        </w:trPr>
        <w:tc>
          <w:tcPr>
            <w:tcW w:w="72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C" w:rsidRDefault="001A388C" w:rsidP="0010154D">
            <w:pPr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GNSS测量接收机配置清单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（单套）</w:t>
            </w:r>
          </w:p>
        </w:tc>
      </w:tr>
      <w:tr w:rsidR="001A388C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C" w:rsidRDefault="001A388C" w:rsidP="0010154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88C" w:rsidRDefault="001A388C" w:rsidP="0010154D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88C" w:rsidRDefault="001A388C" w:rsidP="0010154D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1A388C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8C" w:rsidRDefault="001A388C" w:rsidP="0010154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88C" w:rsidRDefault="001A388C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GNSS主机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88C" w:rsidRDefault="001A388C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88C" w:rsidRDefault="001A388C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F70DAF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AF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DAF" w:rsidRDefault="00F70DAF" w:rsidP="003A4F53">
            <w:pPr>
              <w:widowControl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锂电池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DAF" w:rsidRDefault="00F70DAF" w:rsidP="003A4F53">
            <w:pPr>
              <w:widowControl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0DAF" w:rsidRDefault="00F70DAF" w:rsidP="003A4F53">
            <w:pPr>
              <w:widowControl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块</w:t>
            </w:r>
          </w:p>
        </w:tc>
      </w:tr>
      <w:tr w:rsidR="005A0825" w:rsidTr="000935CE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主机WIFI天线棒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825" w:rsidRPr="003A4F53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825" w:rsidRPr="003A4F53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GNSS天线电缆（30米）（含接口装置）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根</w:t>
            </w:r>
          </w:p>
        </w:tc>
      </w:tr>
      <w:tr w:rsidR="005A0825" w:rsidTr="00835929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串口线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根</w:t>
            </w:r>
          </w:p>
        </w:tc>
      </w:tr>
      <w:tr w:rsidR="005A0825" w:rsidTr="00835929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Y型电缆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根</w:t>
            </w:r>
          </w:p>
        </w:tc>
      </w:tr>
      <w:tr w:rsidR="005A0825" w:rsidTr="00835929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835929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适配器电源线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套</w:t>
            </w:r>
          </w:p>
        </w:tc>
      </w:tr>
      <w:tr w:rsidR="005A0825" w:rsidTr="00835929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网线</w:t>
            </w:r>
            <w:r w:rsidR="003F3001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（10米）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根</w:t>
            </w:r>
          </w:p>
        </w:tc>
      </w:tr>
      <w:tr w:rsidR="005A0825" w:rsidTr="00835929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USB线组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3A4FE7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套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扼流圈天线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10154D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天线保护罩及定位组建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Pr="003A4F53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 w:rsidRPr="003A4F53"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套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F43185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仪器箱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180B96" w:rsidP="00F43185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存储卡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F43185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仪器操作光盘和手册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套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5A0825" w:rsidP="00F43185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</w:t>
            </w:r>
            <w:r w:rsidR="003A4F5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连接件（CORS站使用）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F43185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基座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F43185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三脚架（木质）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付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F43185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连接头（静态观测使用）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5A0825" w:rsidTr="0010154D">
        <w:trPr>
          <w:trHeight w:val="36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825" w:rsidRDefault="003A4F53" w:rsidP="00F43185">
            <w:pPr>
              <w:widowControl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钢卷尺（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微软雅黑" w:eastAsia="微软雅黑" w:hAnsi="微软雅黑" w:cs="微软雅黑" w:hint="eastAsia"/>
                  <w:bCs/>
                  <w:kern w:val="0"/>
                  <w:sz w:val="24"/>
                  <w:szCs w:val="24"/>
                </w:rPr>
                <w:t>3m</w:t>
              </w:r>
            </w:smartTag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A0825" w:rsidRDefault="005A0825" w:rsidP="003A4F53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4"/>
                <w:szCs w:val="24"/>
              </w:rPr>
              <w:t>个</w:t>
            </w:r>
          </w:p>
        </w:tc>
      </w:tr>
    </w:tbl>
    <w:p w:rsidR="00C11D60" w:rsidRDefault="00C11D60"/>
    <w:sectPr w:rsidR="00C11D60" w:rsidSect="002E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43C" w:rsidRDefault="0006143C" w:rsidP="00C11D60">
      <w:r>
        <w:separator/>
      </w:r>
    </w:p>
  </w:endnote>
  <w:endnote w:type="continuationSeparator" w:id="0">
    <w:p w:rsidR="0006143C" w:rsidRDefault="0006143C" w:rsidP="00C11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on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43C" w:rsidRDefault="0006143C" w:rsidP="00C11D60">
      <w:r>
        <w:separator/>
      </w:r>
    </w:p>
  </w:footnote>
  <w:footnote w:type="continuationSeparator" w:id="0">
    <w:p w:rsidR="0006143C" w:rsidRDefault="0006143C" w:rsidP="00C11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D60"/>
    <w:rsid w:val="00012AD3"/>
    <w:rsid w:val="00015E1F"/>
    <w:rsid w:val="0002066E"/>
    <w:rsid w:val="0006143C"/>
    <w:rsid w:val="000D29CF"/>
    <w:rsid w:val="00180B96"/>
    <w:rsid w:val="001A388C"/>
    <w:rsid w:val="0022309D"/>
    <w:rsid w:val="002838CB"/>
    <w:rsid w:val="002A2834"/>
    <w:rsid w:val="002A6166"/>
    <w:rsid w:val="002E51A7"/>
    <w:rsid w:val="002E6CB4"/>
    <w:rsid w:val="003A4F53"/>
    <w:rsid w:val="003A4FE7"/>
    <w:rsid w:val="003A7B87"/>
    <w:rsid w:val="003D6FB8"/>
    <w:rsid w:val="003E47EB"/>
    <w:rsid w:val="003F3001"/>
    <w:rsid w:val="0040647D"/>
    <w:rsid w:val="00427519"/>
    <w:rsid w:val="0057565E"/>
    <w:rsid w:val="005A0825"/>
    <w:rsid w:val="005B0373"/>
    <w:rsid w:val="005D5E95"/>
    <w:rsid w:val="005E0957"/>
    <w:rsid w:val="005F08B8"/>
    <w:rsid w:val="005F75FC"/>
    <w:rsid w:val="00673D95"/>
    <w:rsid w:val="00705C33"/>
    <w:rsid w:val="00734E1B"/>
    <w:rsid w:val="007550A0"/>
    <w:rsid w:val="00760490"/>
    <w:rsid w:val="007C2119"/>
    <w:rsid w:val="00803D3C"/>
    <w:rsid w:val="00813968"/>
    <w:rsid w:val="00852322"/>
    <w:rsid w:val="008700AC"/>
    <w:rsid w:val="00870CE5"/>
    <w:rsid w:val="008D6E5A"/>
    <w:rsid w:val="008F3832"/>
    <w:rsid w:val="00920199"/>
    <w:rsid w:val="009C018C"/>
    <w:rsid w:val="009D4CB2"/>
    <w:rsid w:val="009F25A3"/>
    <w:rsid w:val="00A972BC"/>
    <w:rsid w:val="00AB5DE7"/>
    <w:rsid w:val="00B8565C"/>
    <w:rsid w:val="00C07530"/>
    <w:rsid w:val="00C11D60"/>
    <w:rsid w:val="00CB0616"/>
    <w:rsid w:val="00CC0AF7"/>
    <w:rsid w:val="00CE545F"/>
    <w:rsid w:val="00CF109F"/>
    <w:rsid w:val="00D00108"/>
    <w:rsid w:val="00D13D93"/>
    <w:rsid w:val="00D206EE"/>
    <w:rsid w:val="00D50FA8"/>
    <w:rsid w:val="00D56E84"/>
    <w:rsid w:val="00D90619"/>
    <w:rsid w:val="00D97EBE"/>
    <w:rsid w:val="00DA6C88"/>
    <w:rsid w:val="00E27339"/>
    <w:rsid w:val="00E50BEF"/>
    <w:rsid w:val="00E526A1"/>
    <w:rsid w:val="00ED7113"/>
    <w:rsid w:val="00EF22DD"/>
    <w:rsid w:val="00F2075A"/>
    <w:rsid w:val="00F43185"/>
    <w:rsid w:val="00F70DAF"/>
    <w:rsid w:val="00F74D29"/>
    <w:rsid w:val="00F9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1D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D60"/>
    <w:rPr>
      <w:sz w:val="18"/>
      <w:szCs w:val="18"/>
    </w:rPr>
  </w:style>
  <w:style w:type="paragraph" w:styleId="a5">
    <w:name w:val="Block Text"/>
    <w:basedOn w:val="a"/>
    <w:uiPriority w:val="99"/>
    <w:unhideWhenUsed/>
    <w:rsid w:val="001A388C"/>
    <w:pPr>
      <w:spacing w:after="120"/>
      <w:ind w:leftChars="700" w:left="1440" w:rightChars="700" w:right="1440"/>
    </w:pPr>
    <w:rPr>
      <w:rFonts w:ascii="Calibri" w:eastAsia="宋体" w:hAnsi="Calibri" w:cs="Times New Roman"/>
    </w:rPr>
  </w:style>
  <w:style w:type="paragraph" w:styleId="a6">
    <w:name w:val="Normal (Web)"/>
    <w:basedOn w:val="a"/>
    <w:unhideWhenUsed/>
    <w:rsid w:val="001A38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A388C"/>
    <w:pPr>
      <w:suppressAutoHyphens/>
      <w:spacing w:before="156" w:after="156" w:line="360" w:lineRule="auto"/>
      <w:ind w:firstLine="420"/>
    </w:pPr>
    <w:rPr>
      <w:rFonts w:ascii="Calibri" w:eastAsia="宋体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302</Words>
  <Characters>1727</Characters>
  <Application>Microsoft Office Word</Application>
  <DocSecurity>0</DocSecurity>
  <Lines>14</Lines>
  <Paragraphs>4</Paragraphs>
  <ScaleCrop>false</ScaleCrop>
  <Company>Lenovo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72</cp:revision>
  <dcterms:created xsi:type="dcterms:W3CDTF">2019-09-18T07:51:00Z</dcterms:created>
  <dcterms:modified xsi:type="dcterms:W3CDTF">2019-09-19T06:26:00Z</dcterms:modified>
</cp:coreProperties>
</file>