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7C" w:rsidRDefault="00982B7C" w:rsidP="00982B7C">
      <w:pPr>
        <w:pStyle w:val="a3"/>
        <w:spacing w:line="360" w:lineRule="auto"/>
        <w:jc w:val="left"/>
        <w:outlineLvl w:val="9"/>
        <w:rPr>
          <w:rFonts w:hint="eastAsia"/>
        </w:rPr>
      </w:pPr>
      <w:r>
        <w:rPr>
          <w:rFonts w:hint="eastAsia"/>
        </w:rPr>
        <w:t>附件：</w:t>
      </w:r>
    </w:p>
    <w:p w:rsidR="00982B7C" w:rsidRDefault="00982B7C" w:rsidP="00982B7C">
      <w:pPr>
        <w:pStyle w:val="a3"/>
        <w:spacing w:line="360" w:lineRule="auto"/>
        <w:ind w:firstLine="643"/>
        <w:outlineLvl w:val="9"/>
        <w:rPr>
          <w:rFonts w:ascii="宋体" w:hAnsi="宋体"/>
          <w:sz w:val="18"/>
          <w:szCs w:val="18"/>
        </w:rPr>
      </w:pPr>
      <w:r w:rsidRPr="00571E57">
        <w:rPr>
          <w:rFonts w:hint="eastAsia"/>
        </w:rPr>
        <w:t>无人机地面站等相关设备技术要求</w:t>
      </w:r>
    </w:p>
    <w:p w:rsidR="00982B7C" w:rsidRPr="005E3CCE" w:rsidRDefault="00982B7C" w:rsidP="00982B7C">
      <w:pPr>
        <w:pStyle w:val="a4"/>
        <w:spacing w:before="156" w:after="156" w:line="360" w:lineRule="auto"/>
        <w:ind w:firstLineChars="0" w:firstLine="0"/>
      </w:pPr>
    </w:p>
    <w:tbl>
      <w:tblPr>
        <w:tblpPr w:leftFromText="180" w:rightFromText="180" w:vertAnchor="text" w:horzAnchor="page" w:tblpXSpec="center" w:tblpY="17"/>
        <w:tblOverlap w:val="never"/>
        <w:tblW w:w="796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724"/>
        <w:gridCol w:w="851"/>
        <w:gridCol w:w="1275"/>
        <w:gridCol w:w="3418"/>
      </w:tblGrid>
      <w:tr w:rsidR="00982B7C" w:rsidTr="00411750">
        <w:trPr>
          <w:trHeight w:val="5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B7C" w:rsidRPr="00982823" w:rsidRDefault="00982B7C" w:rsidP="00411750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982823">
              <w:rPr>
                <w:rFonts w:ascii="宋体" w:hAnsi="宋体" w:cs="宋体" w:hint="eastAsia"/>
                <w:b/>
                <w:kern w:val="0"/>
                <w:sz w:val="24"/>
              </w:rPr>
              <w:t>设备名称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B7C" w:rsidRPr="00982823" w:rsidRDefault="00982B7C" w:rsidP="00411750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982823"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B7C" w:rsidRPr="00982823" w:rsidRDefault="00982B7C" w:rsidP="00411750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982823">
              <w:rPr>
                <w:rFonts w:ascii="宋体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B7C" w:rsidRPr="00982823" w:rsidRDefault="00982B7C" w:rsidP="00411750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982823">
              <w:rPr>
                <w:rFonts w:ascii="宋体" w:hAnsi="宋体" w:cs="宋体" w:hint="eastAsia"/>
                <w:b/>
                <w:kern w:val="0"/>
                <w:sz w:val="24"/>
              </w:rPr>
              <w:t>售后服务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B7C" w:rsidRPr="00982823" w:rsidRDefault="00982B7C" w:rsidP="00411750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982823">
              <w:rPr>
                <w:rFonts w:ascii="宋体" w:hAnsi="宋体" w:cs="宋体" w:hint="eastAsia"/>
                <w:b/>
                <w:kern w:val="0"/>
                <w:sz w:val="24"/>
              </w:rPr>
              <w:t>技术指标</w:t>
            </w:r>
          </w:p>
        </w:tc>
      </w:tr>
      <w:tr w:rsidR="00982B7C" w:rsidTr="00411750">
        <w:trPr>
          <w:trHeight w:val="50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B7C" w:rsidRDefault="00982B7C" w:rsidP="004117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无人机地面站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B7C" w:rsidRDefault="00982B7C" w:rsidP="004117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B7C" w:rsidRDefault="00982B7C" w:rsidP="004117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1.供方在出货前对产品进行质量检测，保证产品功能一切正常后再出货。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2.产品质保期：1年。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B7C" w:rsidRDefault="00982B7C" w:rsidP="00411750">
            <w:pPr>
              <w:numPr>
                <w:ilvl w:val="0"/>
                <w:numId w:val="3"/>
              </w:num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机载端使用D-MATE模块连接 A3飞控、应急控制板、海气传感器，并通过唯一的机载端数传，与地面控制站通信。</w:t>
            </w:r>
          </w:p>
          <w:p w:rsidR="00982B7C" w:rsidRDefault="00982B7C" w:rsidP="00411750">
            <w:pPr>
              <w:numPr>
                <w:ilvl w:val="0"/>
                <w:numId w:val="3"/>
              </w:num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地面站上板含屏幕21寸。内置电池，续航时间≥3小时，可充电,内置UPS。</w:t>
            </w:r>
          </w:p>
          <w:p w:rsidR="00982B7C" w:rsidRDefault="00982B7C" w:rsidP="00411750">
            <w:pPr>
              <w:numPr>
                <w:ilvl w:val="0"/>
                <w:numId w:val="3"/>
              </w:num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地面站数传通信距离稳定在30km，图传距离5km，机载摄像头5倍变焦；</w:t>
            </w:r>
          </w:p>
          <w:p w:rsidR="00982B7C" w:rsidRDefault="00982B7C" w:rsidP="00411750">
            <w:pPr>
              <w:numPr>
                <w:ilvl w:val="0"/>
                <w:numId w:val="3"/>
              </w:num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配套软件上有无人机控制界面、传感器数据接收界面以及图像界面；</w:t>
            </w:r>
          </w:p>
        </w:tc>
      </w:tr>
      <w:tr w:rsidR="00982B7C" w:rsidTr="00411750">
        <w:trPr>
          <w:trHeight w:val="67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B7C" w:rsidRDefault="00982B7C" w:rsidP="004117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油电混动系统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B7C" w:rsidRDefault="00982B7C" w:rsidP="004117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B7C" w:rsidRDefault="00982B7C" w:rsidP="004117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按行业标准提供服务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B7C" w:rsidRDefault="00982B7C" w:rsidP="00411750">
            <w:pPr>
              <w:numPr>
                <w:ilvl w:val="0"/>
                <w:numId w:val="2"/>
              </w:num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排量: 120cm3 </w:t>
            </w:r>
          </w:p>
          <w:p w:rsidR="00982B7C" w:rsidRDefault="00982B7C" w:rsidP="00411750">
            <w:pPr>
              <w:numPr>
                <w:ilvl w:val="0"/>
                <w:numId w:val="2"/>
              </w:num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电压:AC50V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3.缸径×行程：47mm×35mm 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4.最大功率:7.2KW(0海拔)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5.怠速：5000-6000转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6.重量5公斤（包含水冷）</w:t>
            </w:r>
          </w:p>
          <w:p w:rsidR="00982B7C" w:rsidRDefault="00982B7C" w:rsidP="004117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7.能够实现40km远程电启动，</w:t>
            </w:r>
          </w:p>
          <w:p w:rsidR="00982B7C" w:rsidRDefault="00982B7C" w:rsidP="004117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8.带配套地面控制软件及控制站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9.提供电启动改造技术支持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10.能传回温度、转速、电流、功率等参数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11.油箱可以放在发电机下方</w:t>
            </w:r>
          </w:p>
          <w:p w:rsidR="00982B7C" w:rsidRDefault="00982B7C" w:rsidP="004117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12.混动系统能够实现空中关闭与空中开启</w:t>
            </w:r>
          </w:p>
        </w:tc>
      </w:tr>
      <w:tr w:rsidR="00982B7C" w:rsidTr="00411750">
        <w:trPr>
          <w:trHeight w:val="67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1km下投式探空仪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B7C" w:rsidRDefault="00982B7C" w:rsidP="004117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B7C" w:rsidRDefault="00982B7C" w:rsidP="004117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1.供方质量部检验出具合格证。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2.探空仪保质期为二十四个月。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1.测量要素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温度、气压、湿度、风向、风速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2.测量高度1km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3.测量精度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温度 ≤0.2℃（-90℃～50℃）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气压≤1.0hPa（1080 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hPa</w:t>
            </w:r>
            <w:proofErr w:type="spellEnd"/>
            <w:r>
              <w:rPr>
                <w:rFonts w:ascii="宋体" w:hAnsi="宋体" w:cs="宋体" w:hint="eastAsia"/>
                <w:kern w:val="0"/>
                <w:sz w:val="24"/>
              </w:rPr>
              <w:t>～100hPa）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湿度≤3%RH（-25℃以上）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≤6%RH（-25℃以下）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风向≤3°（0～360°）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风速≤0.5m/s（0～200m/s）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4.接收信道：8路</w:t>
            </w:r>
          </w:p>
          <w:p w:rsidR="00982B7C" w:rsidRDefault="00982B7C" w:rsidP="004117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5.提供机载投弃装置、地面数据接收设备及配套软件</w:t>
            </w:r>
          </w:p>
          <w:p w:rsidR="00982B7C" w:rsidRDefault="00982B7C" w:rsidP="00411750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6.能同时投弃6发探空仪</w:t>
            </w:r>
          </w:p>
          <w:p w:rsidR="00982B7C" w:rsidRDefault="00982B7C" w:rsidP="0041175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7.数据接收设备距离100km以上。</w:t>
            </w:r>
          </w:p>
        </w:tc>
      </w:tr>
    </w:tbl>
    <w:p w:rsidR="00982B7C" w:rsidRPr="0060198D" w:rsidRDefault="00982B7C" w:rsidP="00982B7C">
      <w:pPr>
        <w:pStyle w:val="1"/>
        <w:numPr>
          <w:ilvl w:val="0"/>
          <w:numId w:val="0"/>
        </w:numPr>
        <w:rPr>
          <w:rFonts w:ascii="宋体" w:hAnsi="宋体"/>
          <w:sz w:val="24"/>
          <w:lang w:eastAsia="zh-CN"/>
        </w:rPr>
      </w:pPr>
    </w:p>
    <w:p w:rsidR="000C0D24" w:rsidRPr="00982B7C" w:rsidRDefault="000C0D24"/>
    <w:sectPr w:rsidR="000C0D24" w:rsidRPr="00982B7C" w:rsidSect="000B5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6E63D2"/>
    <w:multiLevelType w:val="singleLevel"/>
    <w:tmpl w:val="BC6E63D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5D8171A9"/>
    <w:multiLevelType w:val="multilevel"/>
    <w:tmpl w:val="5D8171A9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ascii="微软雅黑" w:eastAsia="微软雅黑" w:hAnsi="微软雅黑" w:hint="eastAsia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61FB8AD3"/>
    <w:multiLevelType w:val="singleLevel"/>
    <w:tmpl w:val="61FB8AD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2B7C"/>
    <w:rsid w:val="000C0D24"/>
    <w:rsid w:val="0098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7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2"/>
    <w:link w:val="1Char"/>
    <w:qFormat/>
    <w:rsid w:val="00982B7C"/>
    <w:pPr>
      <w:keepLines/>
      <w:widowControl/>
      <w:numPr>
        <w:numId w:val="1"/>
      </w:numPr>
      <w:tabs>
        <w:tab w:val="right" w:leader="dot" w:pos="6740"/>
        <w:tab w:val="right" w:pos="8100"/>
        <w:tab w:val="decimal" w:pos="9620"/>
      </w:tabs>
      <w:spacing w:line="360" w:lineRule="auto"/>
      <w:jc w:val="left"/>
      <w:outlineLvl w:val="0"/>
    </w:pPr>
    <w:rPr>
      <w:rFonts w:ascii="Helvetica" w:eastAsia="黑体" w:hAnsi="Helvetica"/>
      <w:b/>
      <w:kern w:val="0"/>
      <w:sz w:val="28"/>
      <w:szCs w:val="24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2B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982B7C"/>
    <w:pPr>
      <w:keepNext/>
      <w:keepLines/>
      <w:numPr>
        <w:ilvl w:val="2"/>
        <w:numId w:val="1"/>
      </w:numPr>
      <w:spacing w:before="240" w:after="260" w:line="360" w:lineRule="auto"/>
      <w:outlineLvl w:val="2"/>
    </w:pPr>
    <w:rPr>
      <w:rFonts w:ascii="Times New Roman" w:eastAsia="楷体" w:hAnsi="Times New Roman"/>
      <w:bCs/>
      <w:sz w:val="24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982B7C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982B7C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楷体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982B7C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982B7C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楷体" w:hAnsi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982B7C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982B7C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982B7C"/>
    <w:rPr>
      <w:rFonts w:ascii="Helvetica" w:eastAsia="黑体" w:hAnsi="Helvetica" w:cs="Times New Roman"/>
      <w:b/>
      <w:kern w:val="0"/>
      <w:sz w:val="28"/>
      <w:szCs w:val="24"/>
      <w:lang w:eastAsia="en-US"/>
    </w:rPr>
  </w:style>
  <w:style w:type="character" w:customStyle="1" w:styleId="3Char">
    <w:name w:val="标题 3 Char"/>
    <w:basedOn w:val="a0"/>
    <w:link w:val="3"/>
    <w:rsid w:val="00982B7C"/>
    <w:rPr>
      <w:rFonts w:ascii="Times New Roman" w:eastAsia="楷体" w:hAnsi="Times New Roman" w:cs="Times New Roman"/>
      <w:bCs/>
      <w:sz w:val="24"/>
      <w:szCs w:val="32"/>
    </w:rPr>
  </w:style>
  <w:style w:type="character" w:customStyle="1" w:styleId="4Char">
    <w:name w:val="标题 4 Char"/>
    <w:basedOn w:val="a0"/>
    <w:link w:val="4"/>
    <w:semiHidden/>
    <w:rsid w:val="00982B7C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982B7C"/>
    <w:rPr>
      <w:rFonts w:ascii="Times New Roman" w:eastAsia="楷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rsid w:val="00982B7C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semiHidden/>
    <w:rsid w:val="00982B7C"/>
    <w:rPr>
      <w:rFonts w:ascii="Times New Roman" w:eastAsia="楷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semiHidden/>
    <w:rsid w:val="00982B7C"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basedOn w:val="a0"/>
    <w:link w:val="9"/>
    <w:semiHidden/>
    <w:rsid w:val="00982B7C"/>
    <w:rPr>
      <w:rFonts w:ascii="Cambria" w:eastAsia="宋体" w:hAnsi="Cambria" w:cs="Times New Roman"/>
      <w:sz w:val="24"/>
      <w:szCs w:val="21"/>
    </w:rPr>
  </w:style>
  <w:style w:type="paragraph" w:styleId="a3">
    <w:name w:val="Title"/>
    <w:basedOn w:val="a"/>
    <w:next w:val="a"/>
    <w:link w:val="Char1"/>
    <w:uiPriority w:val="10"/>
    <w:qFormat/>
    <w:rsid w:val="00982B7C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82B7C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basedOn w:val="a0"/>
    <w:link w:val="a3"/>
    <w:uiPriority w:val="10"/>
    <w:qFormat/>
    <w:rsid w:val="00982B7C"/>
    <w:rPr>
      <w:rFonts w:ascii="Calibri Light" w:eastAsia="宋体" w:hAnsi="Calibri Light" w:cs="Times New Roman"/>
      <w:b/>
      <w:bCs/>
      <w:sz w:val="32"/>
      <w:szCs w:val="32"/>
    </w:rPr>
  </w:style>
  <w:style w:type="paragraph" w:styleId="a4">
    <w:name w:val="Body Text Indent"/>
    <w:basedOn w:val="a"/>
    <w:link w:val="Char0"/>
    <w:qFormat/>
    <w:rsid w:val="00982B7C"/>
    <w:pPr>
      <w:spacing w:beforeLines="50" w:afterLines="50" w:line="360" w:lineRule="atLeast"/>
      <w:ind w:firstLineChars="200" w:firstLine="200"/>
      <w:jc w:val="left"/>
    </w:pPr>
    <w:rPr>
      <w:rFonts w:ascii="Times New Roman" w:eastAsia="仿宋_GB2312" w:hAnsi="Times New Roman"/>
      <w:sz w:val="24"/>
      <w:szCs w:val="24"/>
    </w:rPr>
  </w:style>
  <w:style w:type="character" w:customStyle="1" w:styleId="Char0">
    <w:name w:val="正文文本缩进 Char"/>
    <w:basedOn w:val="a0"/>
    <w:link w:val="a4"/>
    <w:qFormat/>
    <w:rsid w:val="00982B7C"/>
    <w:rPr>
      <w:rFonts w:ascii="Times New Roman" w:eastAsia="仿宋_GB2312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982B7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杨光友</dc:creator>
  <cp:lastModifiedBy>杨光友</cp:lastModifiedBy>
  <cp:revision>1</cp:revision>
  <dcterms:created xsi:type="dcterms:W3CDTF">2019-06-18T09:03:00Z</dcterms:created>
  <dcterms:modified xsi:type="dcterms:W3CDTF">2019-06-18T09:03:00Z</dcterms:modified>
</cp:coreProperties>
</file>